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2DB1A" w14:textId="252C6052" w:rsidR="00FE4CFB" w:rsidRPr="00AA1692" w:rsidRDefault="00FE4CFB" w:rsidP="00FE4CFB">
      <w:pPr>
        <w:tabs>
          <w:tab w:val="center" w:pos="4536"/>
          <w:tab w:val="right" w:pos="7938"/>
          <w:tab w:val="right" w:pos="9639"/>
        </w:tabs>
        <w:spacing w:after="120"/>
        <w:ind w:right="2"/>
        <w:rPr>
          <w:rFonts w:ascii="Arial" w:hAnsi="Arial" w:cs="Arial"/>
          <w:b/>
          <w:bCs/>
          <w:sz w:val="22"/>
          <w:szCs w:val="22"/>
          <w:lang w:val="en-US"/>
        </w:rPr>
      </w:pPr>
      <w:bookmarkStart w:id="0" w:name="_Hlk145670493"/>
      <w:r w:rsidRPr="00AA1692">
        <w:rPr>
          <w:rFonts w:ascii="Arial" w:hAnsi="Arial" w:cs="Arial"/>
          <w:b/>
          <w:bCs/>
          <w:sz w:val="22"/>
          <w:szCs w:val="22"/>
        </w:rPr>
        <w:t>3GPP TSG RAN WG1 #1</w:t>
      </w:r>
      <w:r w:rsidR="004B222A">
        <w:rPr>
          <w:rFonts w:ascii="Arial" w:hAnsi="Arial" w:cs="Arial"/>
          <w:b/>
          <w:bCs/>
          <w:sz w:val="22"/>
          <w:szCs w:val="22"/>
        </w:rPr>
        <w:t>2</w:t>
      </w:r>
      <w:r w:rsidR="00E61B2E">
        <w:rPr>
          <w:rFonts w:ascii="Arial" w:hAnsi="Arial" w:cs="Arial"/>
          <w:b/>
          <w:bCs/>
          <w:sz w:val="22"/>
          <w:szCs w:val="22"/>
        </w:rPr>
        <w:t>1</w:t>
      </w:r>
      <w:r w:rsidRPr="00AA1692">
        <w:rPr>
          <w:rFonts w:ascii="Arial" w:hAnsi="Arial" w:cs="Arial"/>
          <w:b/>
          <w:bCs/>
          <w:sz w:val="22"/>
          <w:szCs w:val="22"/>
        </w:rPr>
        <w:tab/>
      </w:r>
      <w:r w:rsidRPr="00AA1692">
        <w:rPr>
          <w:rFonts w:ascii="Arial" w:hAnsi="Arial" w:cs="Arial"/>
          <w:b/>
          <w:bCs/>
          <w:sz w:val="22"/>
          <w:szCs w:val="22"/>
        </w:rPr>
        <w:tab/>
      </w:r>
      <w:r w:rsidRPr="00AA1692">
        <w:rPr>
          <w:rFonts w:ascii="Arial" w:hAnsi="Arial" w:cs="Arial"/>
          <w:b/>
          <w:bCs/>
          <w:sz w:val="22"/>
          <w:szCs w:val="22"/>
        </w:rPr>
        <w:tab/>
        <w:t>R1-</w:t>
      </w:r>
      <w:r w:rsidR="00E61B2E">
        <w:rPr>
          <w:rFonts w:ascii="Arial" w:hAnsi="Arial" w:cs="Arial"/>
          <w:b/>
          <w:bCs/>
          <w:sz w:val="22"/>
          <w:szCs w:val="22"/>
        </w:rPr>
        <w:t>2503716</w:t>
      </w:r>
    </w:p>
    <w:bookmarkEnd w:id="0"/>
    <w:p w14:paraId="6C4A3BBE" w14:textId="77757463" w:rsidR="00337222" w:rsidRPr="00EC4774" w:rsidRDefault="00307F8D" w:rsidP="00337222">
      <w:pPr>
        <w:spacing w:after="120"/>
        <w:rPr>
          <w:rFonts w:ascii="Arial" w:eastAsia="MS Mincho" w:hAnsi="Arial" w:cs="Arial"/>
          <w:b/>
          <w:bCs/>
          <w:sz w:val="22"/>
          <w:szCs w:val="22"/>
          <w:lang w:val="en-US" w:eastAsia="ja-JP"/>
        </w:rPr>
      </w:pPr>
      <w:r w:rsidRPr="00307F8D">
        <w:rPr>
          <w:rFonts w:ascii="Arial" w:hAnsi="Arial" w:cs="Arial"/>
          <w:b/>
          <w:bCs/>
          <w:sz w:val="22"/>
          <w:szCs w:val="22"/>
        </w:rPr>
        <w:t>St Julian's, Malta</w:t>
      </w:r>
      <w:r w:rsidR="00337222" w:rsidRPr="00307F8D">
        <w:rPr>
          <w:rFonts w:ascii="Arial" w:eastAsia="MS Mincho" w:hAnsi="Arial" w:cs="Arial"/>
          <w:b/>
          <w:bCs/>
          <w:sz w:val="22"/>
          <w:szCs w:val="22"/>
          <w:lang w:val="en-US" w:eastAsia="ja-JP"/>
        </w:rPr>
        <w:t>,</w:t>
      </w:r>
      <w:r w:rsidR="00337222" w:rsidRPr="00AA1692">
        <w:rPr>
          <w:rFonts w:ascii="Arial" w:eastAsia="MS Mincho" w:hAnsi="Arial" w:cs="Arial"/>
          <w:b/>
          <w:bCs/>
          <w:sz w:val="22"/>
          <w:szCs w:val="22"/>
          <w:lang w:val="en-US" w:eastAsia="ja-JP"/>
        </w:rPr>
        <w:t xml:space="preserve"> </w:t>
      </w:r>
      <w:r w:rsidR="0059140B">
        <w:rPr>
          <w:rFonts w:ascii="Arial" w:eastAsia="MS Mincho" w:hAnsi="Arial" w:cs="Arial"/>
          <w:b/>
          <w:bCs/>
          <w:sz w:val="22"/>
          <w:szCs w:val="22"/>
          <w:lang w:val="en-US" w:eastAsia="ja-JP"/>
        </w:rPr>
        <w:t>May</w:t>
      </w:r>
      <w:r w:rsidR="00337222" w:rsidRPr="00AA1692">
        <w:rPr>
          <w:rFonts w:ascii="Arial" w:eastAsia="MS Mincho" w:hAnsi="Arial" w:cs="Arial"/>
          <w:b/>
          <w:bCs/>
          <w:sz w:val="22"/>
          <w:szCs w:val="22"/>
          <w:lang w:val="en-US" w:eastAsia="ja-JP"/>
        </w:rPr>
        <w:t xml:space="preserve"> </w:t>
      </w:r>
      <w:r w:rsidR="00337222">
        <w:rPr>
          <w:rFonts w:ascii="Arial" w:eastAsia="MS Mincho" w:hAnsi="Arial" w:cs="Arial"/>
          <w:b/>
          <w:bCs/>
          <w:sz w:val="22"/>
          <w:szCs w:val="22"/>
          <w:lang w:val="en-US" w:eastAsia="ja-JP"/>
        </w:rPr>
        <w:t>1</w:t>
      </w:r>
      <w:r w:rsidR="0059140B">
        <w:rPr>
          <w:rFonts w:ascii="Arial" w:eastAsia="MS Mincho" w:hAnsi="Arial" w:cs="Arial"/>
          <w:b/>
          <w:bCs/>
          <w:sz w:val="22"/>
          <w:szCs w:val="22"/>
          <w:lang w:val="en-US" w:eastAsia="ja-JP"/>
        </w:rPr>
        <w:t>9</w:t>
      </w:r>
      <w:r w:rsidR="00337222" w:rsidRPr="00AA1692">
        <w:rPr>
          <w:rFonts w:ascii="Arial" w:eastAsia="MS Mincho" w:hAnsi="Arial" w:cs="Arial"/>
          <w:b/>
          <w:bCs/>
          <w:sz w:val="22"/>
          <w:szCs w:val="22"/>
          <w:lang w:val="en-US" w:eastAsia="ja-JP"/>
        </w:rPr>
        <w:t xml:space="preserve">th – </w:t>
      </w:r>
      <w:r w:rsidR="00337222">
        <w:rPr>
          <w:rFonts w:ascii="Arial" w:eastAsia="MS Mincho" w:hAnsi="Arial" w:cs="Arial"/>
          <w:b/>
          <w:bCs/>
          <w:sz w:val="22"/>
          <w:szCs w:val="22"/>
          <w:lang w:val="en-US" w:eastAsia="ja-JP"/>
        </w:rPr>
        <w:t>2</w:t>
      </w:r>
      <w:r w:rsidR="0059140B">
        <w:rPr>
          <w:rFonts w:ascii="Arial" w:eastAsia="MS Mincho" w:hAnsi="Arial" w:cs="Arial"/>
          <w:b/>
          <w:bCs/>
          <w:sz w:val="22"/>
          <w:szCs w:val="22"/>
          <w:lang w:val="en-US" w:eastAsia="ja-JP"/>
        </w:rPr>
        <w:t>3</w:t>
      </w:r>
      <w:r w:rsidR="00337222" w:rsidRPr="00AA1692">
        <w:rPr>
          <w:rFonts w:ascii="Arial" w:eastAsia="MS Mincho" w:hAnsi="Arial" w:cs="Arial"/>
          <w:b/>
          <w:bCs/>
          <w:sz w:val="22"/>
          <w:szCs w:val="22"/>
          <w:lang w:val="en-US" w:eastAsia="ja-JP"/>
        </w:rPr>
        <w:t>, 202</w:t>
      </w:r>
      <w:r w:rsidR="00337222">
        <w:rPr>
          <w:rFonts w:ascii="Arial" w:eastAsia="MS Mincho" w:hAnsi="Arial" w:cs="Arial"/>
          <w:b/>
          <w:bCs/>
          <w:sz w:val="22"/>
          <w:szCs w:val="22"/>
          <w:lang w:val="en-US" w:eastAsia="ja-JP"/>
        </w:rPr>
        <w:t>5</w:t>
      </w:r>
    </w:p>
    <w:p w14:paraId="4D77F358" w14:textId="5C62B228" w:rsidR="00827396" w:rsidRPr="00AA1692" w:rsidRDefault="00827396" w:rsidP="00827396">
      <w:pPr>
        <w:ind w:left="1988" w:hanging="1988"/>
        <w:jc w:val="both"/>
        <w:rPr>
          <w:rFonts w:ascii="Arial" w:hAnsi="Arial" w:cs="Arial"/>
          <w:b/>
          <w:sz w:val="22"/>
          <w:szCs w:val="18"/>
          <w:lang w:val="en-US"/>
        </w:rPr>
      </w:pPr>
      <w:r w:rsidRPr="00AA1692">
        <w:rPr>
          <w:rFonts w:ascii="Arial" w:hAnsi="Arial" w:cs="Arial"/>
          <w:b/>
          <w:sz w:val="22"/>
          <w:szCs w:val="18"/>
          <w:lang w:val="en-US"/>
        </w:rPr>
        <w:t>Source:</w:t>
      </w:r>
      <w:r w:rsidR="00FE4CFB" w:rsidRPr="00AA1692">
        <w:rPr>
          <w:rFonts w:ascii="Arial" w:hAnsi="Arial" w:cs="Arial"/>
          <w:b/>
          <w:sz w:val="22"/>
          <w:szCs w:val="18"/>
          <w:lang w:val="en-US"/>
        </w:rPr>
        <w:t xml:space="preserve">          </w:t>
      </w:r>
      <w:r w:rsidR="00CB5DB4" w:rsidRPr="00AA1692">
        <w:rPr>
          <w:rFonts w:ascii="Arial" w:hAnsi="Arial" w:cs="Arial"/>
          <w:b/>
          <w:sz w:val="22"/>
          <w:szCs w:val="18"/>
          <w:lang w:val="en-US"/>
        </w:rPr>
        <w:t xml:space="preserve"> </w:t>
      </w:r>
      <w:r w:rsidR="003D58A2" w:rsidRPr="00AA1692">
        <w:rPr>
          <w:rFonts w:ascii="Arial" w:hAnsi="Arial" w:cs="Arial"/>
          <w:b/>
          <w:sz w:val="22"/>
          <w:szCs w:val="18"/>
          <w:lang w:val="en-US"/>
        </w:rPr>
        <w:t>Tejas Networks Ltd</w:t>
      </w:r>
    </w:p>
    <w:p w14:paraId="599131F4" w14:textId="3C2F65F7" w:rsidR="00CB5DB4" w:rsidRPr="00AA1692" w:rsidRDefault="00827396" w:rsidP="00827396">
      <w:pPr>
        <w:ind w:left="1988" w:hanging="1988"/>
        <w:jc w:val="both"/>
        <w:rPr>
          <w:rFonts w:ascii="Arial" w:hAnsi="Arial" w:cs="Arial"/>
          <w:b/>
          <w:bCs/>
          <w:sz w:val="22"/>
          <w:szCs w:val="22"/>
        </w:rPr>
      </w:pPr>
      <w:r w:rsidRPr="00AA1692">
        <w:rPr>
          <w:rFonts w:ascii="Arial" w:hAnsi="Arial" w:cs="Arial"/>
          <w:b/>
          <w:sz w:val="22"/>
          <w:szCs w:val="22"/>
          <w:lang w:val="en-US"/>
        </w:rPr>
        <w:t>Title:</w:t>
      </w:r>
      <w:r w:rsidR="00FE4CFB" w:rsidRPr="00AA1692">
        <w:rPr>
          <w:rFonts w:eastAsia="Times New Roman"/>
          <w:lang w:val="en-US"/>
        </w:rPr>
        <w:t xml:space="preserve">                </w:t>
      </w:r>
      <w:r w:rsidR="00CB5DB4" w:rsidRPr="00AA1692">
        <w:rPr>
          <w:rFonts w:eastAsia="Times New Roman"/>
          <w:lang w:val="en-US"/>
        </w:rPr>
        <w:t xml:space="preserve">    </w:t>
      </w:r>
      <w:r w:rsidRPr="00AA1692">
        <w:rPr>
          <w:rFonts w:ascii="Arial" w:hAnsi="Arial" w:cs="Arial"/>
          <w:b/>
          <w:bCs/>
          <w:sz w:val="22"/>
          <w:szCs w:val="22"/>
          <w:lang w:eastAsia="zh-CN"/>
        </w:rPr>
        <w:t>A</w:t>
      </w:r>
      <w:r w:rsidRPr="00AA1692">
        <w:rPr>
          <w:rFonts w:ascii="Arial" w:hAnsi="Arial" w:cs="Arial"/>
          <w:b/>
          <w:bCs/>
          <w:sz w:val="22"/>
          <w:szCs w:val="22"/>
        </w:rPr>
        <w:t>daptation of common signal/channel transmissions for network energy</w:t>
      </w:r>
    </w:p>
    <w:p w14:paraId="0DBF65A4" w14:textId="767D338C" w:rsidR="00827396" w:rsidRPr="00AA1692" w:rsidRDefault="00CB5DB4" w:rsidP="00827396">
      <w:pPr>
        <w:ind w:left="1988" w:hanging="1988"/>
        <w:jc w:val="both"/>
        <w:rPr>
          <w:rFonts w:ascii="Arial" w:hAnsi="Arial" w:cs="Arial"/>
          <w:b/>
          <w:sz w:val="22"/>
          <w:szCs w:val="18"/>
          <w:lang w:val="en-US"/>
        </w:rPr>
      </w:pPr>
      <w:r w:rsidRPr="00AA1692">
        <w:rPr>
          <w:rFonts w:ascii="Arial" w:hAnsi="Arial" w:cs="Arial"/>
          <w:b/>
          <w:bCs/>
          <w:sz w:val="22"/>
          <w:szCs w:val="22"/>
        </w:rPr>
        <w:t xml:space="preserve">                         </w:t>
      </w:r>
      <w:r w:rsidR="00827396" w:rsidRPr="00AA1692">
        <w:rPr>
          <w:rFonts w:ascii="Arial" w:hAnsi="Arial" w:cs="Arial"/>
          <w:b/>
          <w:bCs/>
          <w:sz w:val="22"/>
          <w:szCs w:val="22"/>
        </w:rPr>
        <w:t>saving</w:t>
      </w:r>
    </w:p>
    <w:p w14:paraId="02AB02EC" w14:textId="78C465EC" w:rsidR="00827396" w:rsidRPr="00AA1692" w:rsidRDefault="00827396" w:rsidP="00FF353A">
      <w:pPr>
        <w:tabs>
          <w:tab w:val="left" w:pos="720"/>
          <w:tab w:val="left" w:pos="1440"/>
          <w:tab w:val="left" w:pos="2160"/>
          <w:tab w:val="left" w:pos="7316"/>
        </w:tabs>
        <w:ind w:left="1988" w:hanging="1988"/>
        <w:jc w:val="both"/>
        <w:rPr>
          <w:rFonts w:ascii="Arial" w:hAnsi="Arial" w:cs="Arial"/>
          <w:b/>
          <w:sz w:val="22"/>
          <w:szCs w:val="18"/>
          <w:lang w:val="en-US"/>
        </w:rPr>
      </w:pPr>
      <w:r w:rsidRPr="00AA1692">
        <w:rPr>
          <w:rFonts w:ascii="Arial" w:hAnsi="Arial" w:cs="Arial"/>
          <w:b/>
          <w:sz w:val="22"/>
          <w:szCs w:val="18"/>
          <w:lang w:val="en-US"/>
        </w:rPr>
        <w:t>Agenda item:</w:t>
      </w:r>
      <w:r w:rsidR="00C62ACD" w:rsidRPr="00AA1692">
        <w:rPr>
          <w:rFonts w:ascii="Arial" w:hAnsi="Arial" w:cs="Arial"/>
          <w:b/>
          <w:sz w:val="22"/>
          <w:szCs w:val="18"/>
          <w:lang w:val="en-US"/>
        </w:rPr>
        <w:tab/>
        <w:t xml:space="preserve"> 9.5.3</w:t>
      </w:r>
      <w:r w:rsidR="00FF353A" w:rsidRPr="00AA1692">
        <w:rPr>
          <w:rFonts w:ascii="Arial" w:hAnsi="Arial" w:cs="Arial"/>
          <w:b/>
          <w:sz w:val="22"/>
          <w:szCs w:val="18"/>
          <w:lang w:val="en-US"/>
        </w:rPr>
        <w:tab/>
      </w:r>
    </w:p>
    <w:p w14:paraId="759BD001" w14:textId="0144589C" w:rsidR="00827396" w:rsidRPr="00AA1692" w:rsidRDefault="00827396" w:rsidP="00827396">
      <w:pPr>
        <w:ind w:left="1988" w:hanging="1988"/>
        <w:jc w:val="both"/>
        <w:rPr>
          <w:rFonts w:ascii="Arial" w:hAnsi="Arial" w:cs="Arial"/>
          <w:b/>
          <w:sz w:val="24"/>
          <w:lang w:val="en-US"/>
        </w:rPr>
      </w:pPr>
      <w:r w:rsidRPr="00AA1692">
        <w:rPr>
          <w:rFonts w:ascii="Arial" w:hAnsi="Arial" w:cs="Arial"/>
          <w:b/>
          <w:sz w:val="22"/>
          <w:szCs w:val="18"/>
          <w:lang w:val="en-US"/>
        </w:rPr>
        <w:t>Document for:</w:t>
      </w:r>
      <w:r w:rsidR="00CB5DB4" w:rsidRPr="00AA1692">
        <w:rPr>
          <w:rFonts w:ascii="Arial" w:hAnsi="Arial" w:cs="Arial"/>
          <w:b/>
          <w:sz w:val="22"/>
          <w:szCs w:val="18"/>
          <w:lang w:val="en-US"/>
        </w:rPr>
        <w:t xml:space="preserve"> </w:t>
      </w:r>
      <w:r w:rsidRPr="00AA1692">
        <w:rPr>
          <w:rFonts w:ascii="Arial" w:hAnsi="Arial" w:cs="Arial"/>
          <w:b/>
          <w:sz w:val="22"/>
          <w:szCs w:val="18"/>
          <w:lang w:val="en-US"/>
        </w:rPr>
        <w:t>Discussion and Decision</w:t>
      </w:r>
    </w:p>
    <w:p w14:paraId="7587A003" w14:textId="77777777" w:rsidR="00827396" w:rsidRPr="00AA1692" w:rsidRDefault="00827396" w:rsidP="00A456D6">
      <w:pPr>
        <w:pStyle w:val="Heading1"/>
        <w:numPr>
          <w:ilvl w:val="0"/>
          <w:numId w:val="4"/>
        </w:numPr>
        <w:ind w:left="360"/>
        <w:rPr>
          <w:lang w:val="en-US"/>
        </w:rPr>
      </w:pPr>
      <w:bookmarkStart w:id="1" w:name="_Ref163021500"/>
      <w:r w:rsidRPr="00AA1692">
        <w:rPr>
          <w:lang w:val="en-US"/>
        </w:rPr>
        <w:t>Introduction</w:t>
      </w:r>
      <w:bookmarkEnd w:id="1"/>
    </w:p>
    <w:p w14:paraId="18D3340F" w14:textId="4F583E70" w:rsidR="00A325FC" w:rsidRPr="00AA1692" w:rsidRDefault="0053483D" w:rsidP="00A325FC">
      <w:pPr>
        <w:rPr>
          <w:sz w:val="22"/>
          <w:szCs w:val="22"/>
          <w:lang w:val="en-US"/>
        </w:rPr>
      </w:pPr>
      <w:r w:rsidRPr="00AA1692">
        <w:rPr>
          <w:sz w:val="22"/>
          <w:szCs w:val="22"/>
          <w:lang w:val="en-US"/>
        </w:rPr>
        <w:t xml:space="preserve">RAN working group approved work item on enhancements </w:t>
      </w:r>
      <w:r w:rsidR="00375C7F" w:rsidRPr="00AA1692">
        <w:rPr>
          <w:sz w:val="22"/>
          <w:szCs w:val="22"/>
          <w:lang w:val="en-US"/>
        </w:rPr>
        <w:t xml:space="preserve">of network energy saving. </w:t>
      </w:r>
      <w:r w:rsidR="00F55405" w:rsidRPr="00AA1692">
        <w:rPr>
          <w:sz w:val="22"/>
          <w:szCs w:val="22"/>
          <w:lang w:val="en-US"/>
        </w:rPr>
        <w:t>Following are the objectives</w:t>
      </w:r>
    </w:p>
    <w:p w14:paraId="57337982" w14:textId="77777777" w:rsidR="0053483D" w:rsidRPr="00AA1692" w:rsidRDefault="0053483D" w:rsidP="00A325FC">
      <w:pPr>
        <w:rPr>
          <w:sz w:val="22"/>
          <w:szCs w:val="22"/>
          <w:lang w:val="en-US"/>
        </w:rPr>
      </w:pPr>
    </w:p>
    <w:tbl>
      <w:tblPr>
        <w:tblStyle w:val="TableGrid"/>
        <w:tblW w:w="0" w:type="auto"/>
        <w:tblLook w:val="04A0" w:firstRow="1" w:lastRow="0" w:firstColumn="1" w:lastColumn="0" w:noHBand="0" w:noVBand="1"/>
      </w:tblPr>
      <w:tblGrid>
        <w:gridCol w:w="9350"/>
      </w:tblGrid>
      <w:tr w:rsidR="00A325FC" w:rsidRPr="00AA1692" w14:paraId="3E539F4E" w14:textId="77777777" w:rsidTr="5F6AD2B5">
        <w:tc>
          <w:tcPr>
            <w:tcW w:w="9350" w:type="dxa"/>
          </w:tcPr>
          <w:p w14:paraId="2CCBC8AB" w14:textId="77777777" w:rsidR="00915162" w:rsidRDefault="00915162" w:rsidP="00915162">
            <w:pPr>
              <w:pStyle w:val="paragraph"/>
              <w:spacing w:before="0" w:beforeAutospacing="0" w:after="0" w:afterAutospacing="0"/>
              <w:textAlignment w:val="baseline"/>
              <w:rPr>
                <w:sz w:val="22"/>
                <w:szCs w:val="22"/>
              </w:rPr>
            </w:pPr>
            <w:r>
              <w:rPr>
                <w:rStyle w:val="normaltextrun"/>
                <w:sz w:val="20"/>
                <w:szCs w:val="20"/>
                <w:lang w:val="en-GB"/>
              </w:rPr>
              <w:t>Specify adaptation of common signal/channel transmissions. [RAN1/2/3/4]</w:t>
            </w:r>
            <w:r>
              <w:rPr>
                <w:rStyle w:val="eop"/>
                <w:rFonts w:eastAsia="SimSun"/>
                <w:szCs w:val="20"/>
              </w:rPr>
              <w:t> </w:t>
            </w:r>
          </w:p>
          <w:p w14:paraId="20DE1560" w14:textId="77777777" w:rsidR="00915162" w:rsidRDefault="00915162" w:rsidP="000707FE">
            <w:pPr>
              <w:pStyle w:val="paragraph"/>
              <w:numPr>
                <w:ilvl w:val="0"/>
                <w:numId w:val="5"/>
              </w:numPr>
              <w:spacing w:before="0" w:beforeAutospacing="0" w:after="0" w:afterAutospacing="0"/>
              <w:ind w:firstLine="0"/>
              <w:textAlignment w:val="baseline"/>
              <w:rPr>
                <w:sz w:val="22"/>
                <w:szCs w:val="22"/>
              </w:rPr>
            </w:pPr>
            <w:r>
              <w:rPr>
                <w:rStyle w:val="normaltextrun"/>
                <w:sz w:val="20"/>
                <w:szCs w:val="20"/>
              </w:rPr>
              <w:t xml:space="preserve">Adaptation of SSB in time domain, </w:t>
            </w:r>
            <w:proofErr w:type="gramStart"/>
            <w:r>
              <w:rPr>
                <w:rStyle w:val="normaltextrun"/>
                <w:sz w:val="20"/>
                <w:szCs w:val="20"/>
              </w:rPr>
              <w:t>e.g.</w:t>
            </w:r>
            <w:proofErr w:type="gramEnd"/>
            <w:r>
              <w:rPr>
                <w:rStyle w:val="normaltextrun"/>
                <w:sz w:val="20"/>
                <w:szCs w:val="20"/>
              </w:rPr>
              <w:t xml:space="preserve"> adapting periodicity </w:t>
            </w:r>
            <w:r>
              <w:rPr>
                <w:rStyle w:val="eop"/>
                <w:rFonts w:eastAsia="SimSun"/>
                <w:szCs w:val="20"/>
              </w:rPr>
              <w:t> </w:t>
            </w:r>
          </w:p>
          <w:p w14:paraId="02E6C1C5" w14:textId="77777777" w:rsidR="00915162" w:rsidRDefault="00915162" w:rsidP="000707FE">
            <w:pPr>
              <w:pStyle w:val="paragraph"/>
              <w:numPr>
                <w:ilvl w:val="0"/>
                <w:numId w:val="6"/>
              </w:numPr>
              <w:spacing w:before="0" w:beforeAutospacing="0" w:after="0" w:afterAutospacing="0"/>
              <w:ind w:firstLine="0"/>
              <w:textAlignment w:val="baseline"/>
              <w:rPr>
                <w:sz w:val="22"/>
                <w:szCs w:val="22"/>
              </w:rPr>
            </w:pPr>
            <w:r>
              <w:rPr>
                <w:rStyle w:val="normaltextrun"/>
                <w:sz w:val="20"/>
                <w:szCs w:val="20"/>
                <w:lang w:val="en-GB"/>
              </w:rPr>
              <w:t>Adaptation of PRACH in time domain</w:t>
            </w:r>
            <w:r>
              <w:rPr>
                <w:rStyle w:val="eop"/>
                <w:rFonts w:eastAsia="SimSun"/>
                <w:szCs w:val="20"/>
              </w:rPr>
              <w:t> </w:t>
            </w:r>
          </w:p>
          <w:p w14:paraId="69A45763" w14:textId="77777777" w:rsidR="00915162" w:rsidRDefault="00915162" w:rsidP="000707FE">
            <w:pPr>
              <w:pStyle w:val="paragraph"/>
              <w:numPr>
                <w:ilvl w:val="0"/>
                <w:numId w:val="7"/>
              </w:numPr>
              <w:spacing w:before="0" w:beforeAutospacing="0" w:after="0" w:afterAutospacing="0"/>
              <w:ind w:firstLine="0"/>
              <w:textAlignment w:val="baseline"/>
              <w:rPr>
                <w:sz w:val="22"/>
                <w:szCs w:val="22"/>
              </w:rPr>
            </w:pPr>
            <w:r>
              <w:rPr>
                <w:rStyle w:val="normaltextrun"/>
                <w:sz w:val="20"/>
                <w:szCs w:val="20"/>
                <w:lang w:val="en-GB"/>
              </w:rPr>
              <w:t>Adaptation of paging occasions including confining the paging occasions in the time domain</w:t>
            </w:r>
            <w:r>
              <w:rPr>
                <w:rStyle w:val="eop"/>
                <w:rFonts w:eastAsia="SimSun"/>
                <w:szCs w:val="20"/>
              </w:rPr>
              <w:t> </w:t>
            </w:r>
          </w:p>
          <w:p w14:paraId="60B97357" w14:textId="77777777" w:rsidR="00915162" w:rsidRDefault="00915162" w:rsidP="000707FE">
            <w:pPr>
              <w:pStyle w:val="paragraph"/>
              <w:numPr>
                <w:ilvl w:val="2"/>
                <w:numId w:val="7"/>
              </w:numPr>
              <w:spacing w:before="0" w:beforeAutospacing="0" w:after="0" w:afterAutospacing="0"/>
              <w:textAlignment w:val="baseline"/>
              <w:rPr>
                <w:sz w:val="22"/>
                <w:szCs w:val="22"/>
              </w:rPr>
            </w:pPr>
            <w:r>
              <w:rPr>
                <w:rStyle w:val="normaltextrun"/>
                <w:sz w:val="20"/>
                <w:szCs w:val="20"/>
                <w:lang w:val="en-GB"/>
              </w:rPr>
              <w:t>Note: there shall be no paging latency increase</w:t>
            </w:r>
            <w:r>
              <w:rPr>
                <w:rStyle w:val="eop"/>
                <w:rFonts w:eastAsia="SimSun"/>
                <w:szCs w:val="20"/>
              </w:rPr>
              <w:t> </w:t>
            </w:r>
          </w:p>
          <w:p w14:paraId="458AC38C" w14:textId="77777777" w:rsidR="00915162" w:rsidRDefault="00915162" w:rsidP="000707FE">
            <w:pPr>
              <w:pStyle w:val="paragraph"/>
              <w:numPr>
                <w:ilvl w:val="0"/>
                <w:numId w:val="8"/>
              </w:numPr>
              <w:spacing w:before="0" w:beforeAutospacing="0" w:after="0" w:afterAutospacing="0"/>
              <w:ind w:firstLine="0"/>
              <w:textAlignment w:val="baseline"/>
              <w:rPr>
                <w:sz w:val="22"/>
                <w:szCs w:val="22"/>
              </w:rPr>
            </w:pPr>
            <w:r>
              <w:rPr>
                <w:rStyle w:val="normaltextrun"/>
                <w:sz w:val="20"/>
                <w:szCs w:val="20"/>
                <w:lang w:val="en-GB"/>
              </w:rPr>
              <w:t>Note: there shall be no negative impact to legacy UEs, unless significant benefits are shown </w:t>
            </w:r>
            <w:r>
              <w:rPr>
                <w:rStyle w:val="eop"/>
                <w:rFonts w:eastAsia="SimSun"/>
                <w:szCs w:val="20"/>
              </w:rPr>
              <w:t> </w:t>
            </w:r>
          </w:p>
          <w:p w14:paraId="3068C4D3" w14:textId="77777777" w:rsidR="00A325FC" w:rsidRPr="00AA1692" w:rsidRDefault="00A325FC">
            <w:pPr>
              <w:rPr>
                <w:sz w:val="22"/>
                <w:szCs w:val="22"/>
              </w:rPr>
            </w:pPr>
          </w:p>
        </w:tc>
      </w:tr>
    </w:tbl>
    <w:p w14:paraId="26740436" w14:textId="77777777" w:rsidR="00A325FC" w:rsidRPr="00AA1692" w:rsidRDefault="00A325FC">
      <w:pPr>
        <w:rPr>
          <w:sz w:val="22"/>
          <w:szCs w:val="22"/>
          <w:lang w:eastAsia="zh-CN"/>
        </w:rPr>
      </w:pPr>
    </w:p>
    <w:p w14:paraId="6E8CAA25" w14:textId="7BF1F93C" w:rsidR="00232BEF" w:rsidRPr="00AA1692" w:rsidRDefault="00232BEF">
      <w:pPr>
        <w:rPr>
          <w:sz w:val="22"/>
          <w:szCs w:val="22"/>
          <w:lang w:eastAsia="zh-CN"/>
        </w:rPr>
      </w:pPr>
      <w:r w:rsidRPr="00AA1692">
        <w:rPr>
          <w:sz w:val="22"/>
          <w:szCs w:val="22"/>
          <w:lang w:eastAsia="zh-CN"/>
        </w:rPr>
        <w:t>During RAN</w:t>
      </w:r>
      <w:r w:rsidR="00C37C7A" w:rsidRPr="00AA1692">
        <w:rPr>
          <w:sz w:val="22"/>
          <w:szCs w:val="22"/>
          <w:lang w:eastAsia="zh-CN"/>
        </w:rPr>
        <w:t>1</w:t>
      </w:r>
      <w:r w:rsidRPr="00AA1692">
        <w:rPr>
          <w:sz w:val="22"/>
          <w:szCs w:val="22"/>
          <w:lang w:eastAsia="zh-CN"/>
        </w:rPr>
        <w:t xml:space="preserve"> # 1</w:t>
      </w:r>
      <w:r w:rsidR="00122A0A">
        <w:rPr>
          <w:sz w:val="22"/>
          <w:szCs w:val="22"/>
          <w:lang w:eastAsia="zh-CN"/>
        </w:rPr>
        <w:t>2</w:t>
      </w:r>
      <w:r w:rsidR="00E85EBE">
        <w:rPr>
          <w:sz w:val="22"/>
          <w:szCs w:val="22"/>
          <w:lang w:eastAsia="zh-CN"/>
        </w:rPr>
        <w:t>1</w:t>
      </w:r>
      <w:r w:rsidRPr="00AA1692">
        <w:rPr>
          <w:sz w:val="22"/>
          <w:szCs w:val="22"/>
          <w:lang w:eastAsia="zh-CN"/>
        </w:rPr>
        <w:t xml:space="preserve"> meeting</w:t>
      </w:r>
      <w:r w:rsidR="00BA61AA" w:rsidRPr="00AA1692">
        <w:rPr>
          <w:sz w:val="22"/>
          <w:szCs w:val="22"/>
          <w:lang w:eastAsia="zh-CN"/>
        </w:rPr>
        <w:t>, agreements are mad</w:t>
      </w:r>
      <w:r w:rsidR="00C37C7A" w:rsidRPr="00AA1692">
        <w:rPr>
          <w:sz w:val="22"/>
          <w:szCs w:val="22"/>
          <w:lang w:eastAsia="zh-CN"/>
        </w:rPr>
        <w:t xml:space="preserve">e on adaptation of SSB and adaptation of PRACH. </w:t>
      </w:r>
    </w:p>
    <w:p w14:paraId="531C8E0E" w14:textId="71EE9FFC" w:rsidR="00BE1A9F" w:rsidRPr="00952D56" w:rsidRDefault="00577468" w:rsidP="00952D56">
      <w:pPr>
        <w:rPr>
          <w:sz w:val="22"/>
          <w:szCs w:val="22"/>
          <w:lang w:eastAsia="zh-CN"/>
        </w:rPr>
      </w:pPr>
      <w:r w:rsidRPr="00AA1692">
        <w:rPr>
          <w:sz w:val="22"/>
          <w:szCs w:val="22"/>
          <w:lang w:eastAsia="zh-CN"/>
        </w:rPr>
        <w:t>This contribution aims to elaborate on certain open issues identified from the previous RAN</w:t>
      </w:r>
      <w:r w:rsidR="0077710E" w:rsidRPr="00AA1692">
        <w:rPr>
          <w:sz w:val="22"/>
          <w:szCs w:val="22"/>
          <w:lang w:eastAsia="zh-CN"/>
        </w:rPr>
        <w:t>1</w:t>
      </w:r>
      <w:r w:rsidRPr="00AA1692">
        <w:rPr>
          <w:sz w:val="22"/>
          <w:szCs w:val="22"/>
          <w:lang w:eastAsia="zh-CN"/>
        </w:rPr>
        <w:t>#1</w:t>
      </w:r>
      <w:r w:rsidR="00122A0A">
        <w:rPr>
          <w:sz w:val="22"/>
          <w:szCs w:val="22"/>
          <w:lang w:eastAsia="zh-CN"/>
        </w:rPr>
        <w:t>2</w:t>
      </w:r>
      <w:r w:rsidR="00E85EBE">
        <w:rPr>
          <w:sz w:val="22"/>
          <w:szCs w:val="22"/>
          <w:lang w:eastAsia="zh-CN"/>
        </w:rPr>
        <w:t>1</w:t>
      </w:r>
      <w:r w:rsidR="00122A0A">
        <w:rPr>
          <w:sz w:val="22"/>
          <w:szCs w:val="22"/>
          <w:lang w:eastAsia="zh-CN"/>
        </w:rPr>
        <w:t xml:space="preserve"> </w:t>
      </w:r>
      <w:r w:rsidRPr="00AA1692">
        <w:rPr>
          <w:sz w:val="22"/>
          <w:szCs w:val="22"/>
          <w:lang w:eastAsia="zh-CN"/>
        </w:rPr>
        <w:t>meeting.</w:t>
      </w:r>
    </w:p>
    <w:p w14:paraId="09829D9C" w14:textId="77777777" w:rsidR="00BE1A9F" w:rsidRDefault="00BE1A9F" w:rsidP="00BE1A9F">
      <w:pPr>
        <w:pStyle w:val="Heading1"/>
        <w:numPr>
          <w:ilvl w:val="0"/>
          <w:numId w:val="1"/>
        </w:numPr>
        <w:pBdr>
          <w:top w:val="single" w:sz="12" w:space="31" w:color="auto"/>
        </w:pBdr>
        <w:rPr>
          <w:lang w:val="en-US"/>
        </w:rPr>
      </w:pPr>
      <w:r w:rsidRPr="00AA1692">
        <w:rPr>
          <w:lang w:val="en-US"/>
        </w:rPr>
        <w:t>Adaptation of SSB</w:t>
      </w:r>
    </w:p>
    <w:p w14:paraId="3C4C7996" w14:textId="2F6CC5BD" w:rsidR="003F0CFF" w:rsidRPr="003F0CFF" w:rsidRDefault="00F96242" w:rsidP="00C40DF2">
      <w:pPr>
        <w:pStyle w:val="Heading2"/>
        <w:numPr>
          <w:ilvl w:val="1"/>
          <w:numId w:val="4"/>
        </w:numPr>
        <w:rPr>
          <w:lang w:val="en-US"/>
        </w:rPr>
      </w:pPr>
      <w:r>
        <w:rPr>
          <w:lang w:val="en-US"/>
        </w:rPr>
        <w:t xml:space="preserve">Start of first possible SSB burst after </w:t>
      </w:r>
      <w:r w:rsidR="00642AD4">
        <w:rPr>
          <w:lang w:val="en-US"/>
        </w:rPr>
        <w:t xml:space="preserve">the </w:t>
      </w:r>
      <w:r>
        <w:rPr>
          <w:lang w:val="en-US"/>
        </w:rPr>
        <w:t>SSB burst periodicity adaptation</w:t>
      </w:r>
    </w:p>
    <w:p w14:paraId="72E51A13" w14:textId="296A560A" w:rsidR="00BE1A9F" w:rsidRPr="00AA1692" w:rsidRDefault="00BE1A9F" w:rsidP="00BE1A9F">
      <w:pPr>
        <w:rPr>
          <w:sz w:val="22"/>
          <w:szCs w:val="22"/>
          <w:lang w:val="en-US"/>
        </w:rPr>
      </w:pPr>
      <w:r w:rsidRPr="5F6AD2B5">
        <w:rPr>
          <w:sz w:val="22"/>
          <w:szCs w:val="22"/>
          <w:lang w:val="en-US"/>
        </w:rPr>
        <w:t xml:space="preserve">From 3GPP RAN1 # </w:t>
      </w:r>
      <w:r w:rsidR="0048454A">
        <w:rPr>
          <w:sz w:val="22"/>
          <w:szCs w:val="22"/>
          <w:lang w:val="en-US"/>
        </w:rPr>
        <w:t xml:space="preserve">120 </w:t>
      </w:r>
      <w:r w:rsidRPr="5F6AD2B5">
        <w:rPr>
          <w:sz w:val="22"/>
          <w:szCs w:val="22"/>
          <w:lang w:val="en-US"/>
        </w:rPr>
        <w:t>meeting, the following agreements are made related to SSB adaptation.</w:t>
      </w:r>
    </w:p>
    <w:p w14:paraId="5A2631C7" w14:textId="77777777" w:rsidR="00BE1A9F" w:rsidRPr="00AA1692" w:rsidRDefault="00BE1A9F" w:rsidP="00BE1A9F">
      <w:pPr>
        <w:rPr>
          <w:sz w:val="22"/>
          <w:szCs w:val="22"/>
          <w:lang w:val="en-US"/>
        </w:rPr>
      </w:pPr>
    </w:p>
    <w:tbl>
      <w:tblPr>
        <w:tblStyle w:val="TableGrid"/>
        <w:tblW w:w="0" w:type="auto"/>
        <w:tblLook w:val="04A0" w:firstRow="1" w:lastRow="0" w:firstColumn="1" w:lastColumn="0" w:noHBand="0" w:noVBand="1"/>
      </w:tblPr>
      <w:tblGrid>
        <w:gridCol w:w="9350"/>
      </w:tblGrid>
      <w:tr w:rsidR="00BE1A9F" w:rsidRPr="00AA1692" w14:paraId="40FAF5F8" w14:textId="77777777" w:rsidTr="00714C68">
        <w:tc>
          <w:tcPr>
            <w:tcW w:w="9350" w:type="dxa"/>
          </w:tcPr>
          <w:p w14:paraId="6B6C872D" w14:textId="599B58F5" w:rsidR="0048454A" w:rsidRPr="005B57F0" w:rsidRDefault="0048454A" w:rsidP="0048454A">
            <w:pPr>
              <w:suppressAutoHyphens/>
              <w:rPr>
                <w:rFonts w:cs="Times"/>
                <w:sz w:val="22"/>
                <w:szCs w:val="22"/>
                <w:lang w:val="en-US" w:eastAsia="x-none"/>
              </w:rPr>
            </w:pPr>
            <w:r w:rsidRPr="005B57F0">
              <w:rPr>
                <w:rFonts w:cs="Times"/>
                <w:b/>
                <w:bCs/>
                <w:sz w:val="22"/>
                <w:szCs w:val="22"/>
                <w:highlight w:val="green"/>
                <w:lang w:eastAsia="x-none"/>
              </w:rPr>
              <w:t>RAN1#120-Agreement</w:t>
            </w:r>
          </w:p>
          <w:p w14:paraId="3D8AC295" w14:textId="77777777" w:rsidR="0048454A" w:rsidRPr="005B57F0" w:rsidRDefault="0048454A" w:rsidP="0048454A">
            <w:pPr>
              <w:suppressAutoHyphens/>
              <w:rPr>
                <w:rFonts w:cs="Times"/>
                <w:sz w:val="22"/>
                <w:szCs w:val="22"/>
                <w:lang w:val="en-US" w:eastAsia="x-none"/>
              </w:rPr>
            </w:pPr>
            <w:r w:rsidRPr="005B57F0">
              <w:rPr>
                <w:rFonts w:cs="Times"/>
                <w:sz w:val="22"/>
                <w:szCs w:val="22"/>
                <w:lang w:eastAsia="x-none"/>
              </w:rPr>
              <w:t>For adaptation of SSB in time-domain, support the following to adapt SSB burst periodicity for an SCell</w:t>
            </w:r>
          </w:p>
          <w:p w14:paraId="0F57A413" w14:textId="77777777" w:rsidR="0048454A" w:rsidRPr="005B57F0" w:rsidRDefault="0048454A" w:rsidP="000707FE">
            <w:pPr>
              <w:numPr>
                <w:ilvl w:val="0"/>
                <w:numId w:val="10"/>
              </w:numPr>
              <w:suppressAutoHyphens/>
              <w:rPr>
                <w:rFonts w:cs="Times"/>
                <w:sz w:val="22"/>
                <w:szCs w:val="22"/>
                <w:lang w:val="en-US" w:eastAsia="x-none"/>
              </w:rPr>
            </w:pPr>
            <w:r w:rsidRPr="005B57F0">
              <w:rPr>
                <w:rFonts w:cs="Times"/>
                <w:sz w:val="22"/>
                <w:szCs w:val="22"/>
                <w:lang w:eastAsia="x-none"/>
              </w:rPr>
              <w:t xml:space="preserve">UE is configured with SSB burst periodicity using legacy signalling for the SCell </w:t>
            </w:r>
          </w:p>
          <w:p w14:paraId="303E2D7E" w14:textId="77777777" w:rsidR="0048454A" w:rsidRPr="005B57F0" w:rsidRDefault="0048454A" w:rsidP="000707FE">
            <w:pPr>
              <w:numPr>
                <w:ilvl w:val="0"/>
                <w:numId w:val="10"/>
              </w:numPr>
              <w:suppressAutoHyphens/>
              <w:rPr>
                <w:rFonts w:cs="Times"/>
                <w:sz w:val="22"/>
                <w:szCs w:val="22"/>
                <w:lang w:val="en-US" w:eastAsia="x-none"/>
              </w:rPr>
            </w:pPr>
            <w:r w:rsidRPr="005B57F0">
              <w:rPr>
                <w:rFonts w:cs="Times"/>
                <w:sz w:val="22"/>
                <w:szCs w:val="22"/>
                <w:lang w:eastAsia="x-none"/>
              </w:rPr>
              <w:t>UE is configured with X additional SSB burst periodicity for the SCell</w:t>
            </w:r>
          </w:p>
          <w:p w14:paraId="5C640447" w14:textId="77777777" w:rsidR="0048454A" w:rsidRPr="005B57F0" w:rsidRDefault="0048454A" w:rsidP="000707FE">
            <w:pPr>
              <w:numPr>
                <w:ilvl w:val="1"/>
                <w:numId w:val="10"/>
              </w:numPr>
              <w:suppressAutoHyphens/>
              <w:rPr>
                <w:rFonts w:cs="Times"/>
                <w:sz w:val="22"/>
                <w:szCs w:val="22"/>
                <w:lang w:val="en-US" w:eastAsia="x-none"/>
              </w:rPr>
            </w:pPr>
            <w:r w:rsidRPr="005B57F0">
              <w:rPr>
                <w:rFonts w:cs="Times"/>
                <w:sz w:val="22"/>
                <w:szCs w:val="22"/>
                <w:lang w:eastAsia="x-none"/>
              </w:rPr>
              <w:t>FFS: Value of X</w:t>
            </w:r>
          </w:p>
          <w:p w14:paraId="0404F8E7" w14:textId="77777777" w:rsidR="0048454A" w:rsidRPr="005B57F0" w:rsidRDefault="0048454A" w:rsidP="000707FE">
            <w:pPr>
              <w:numPr>
                <w:ilvl w:val="0"/>
                <w:numId w:val="10"/>
              </w:numPr>
              <w:suppressAutoHyphens/>
              <w:rPr>
                <w:rFonts w:cs="Times"/>
                <w:sz w:val="22"/>
                <w:szCs w:val="22"/>
                <w:lang w:val="en-US" w:eastAsia="x-none"/>
              </w:rPr>
            </w:pPr>
            <w:r w:rsidRPr="005B57F0">
              <w:rPr>
                <w:rFonts w:cs="Times"/>
                <w:sz w:val="22"/>
                <w:szCs w:val="22"/>
                <w:lang w:eastAsia="x-none"/>
              </w:rPr>
              <w:t>SSB occasions with larger periodicity are subset of the SSB occasions with shorter periodicity</w:t>
            </w:r>
          </w:p>
          <w:p w14:paraId="4DCD78FA" w14:textId="77777777" w:rsidR="0048454A" w:rsidRPr="005B57F0" w:rsidRDefault="0048454A" w:rsidP="000707FE">
            <w:pPr>
              <w:numPr>
                <w:ilvl w:val="1"/>
                <w:numId w:val="10"/>
              </w:numPr>
              <w:suppressAutoHyphens/>
              <w:rPr>
                <w:rFonts w:cs="Times"/>
                <w:sz w:val="22"/>
                <w:szCs w:val="22"/>
                <w:lang w:val="en-US" w:eastAsia="x-none"/>
              </w:rPr>
            </w:pPr>
            <w:r w:rsidRPr="005B57F0">
              <w:rPr>
                <w:rFonts w:cs="Times"/>
                <w:sz w:val="22"/>
                <w:szCs w:val="22"/>
                <w:lang w:eastAsia="x-none"/>
              </w:rPr>
              <w:t>FFS: Whether there is specification impact</w:t>
            </w:r>
          </w:p>
          <w:p w14:paraId="5EA6FE76" w14:textId="77777777" w:rsidR="0048454A" w:rsidRPr="005B57F0" w:rsidRDefault="0048454A" w:rsidP="000707FE">
            <w:pPr>
              <w:numPr>
                <w:ilvl w:val="1"/>
                <w:numId w:val="10"/>
              </w:numPr>
              <w:suppressAutoHyphens/>
              <w:rPr>
                <w:rFonts w:cs="Times"/>
                <w:sz w:val="22"/>
                <w:szCs w:val="22"/>
                <w:lang w:val="en-US" w:eastAsia="x-none"/>
              </w:rPr>
            </w:pPr>
            <w:r w:rsidRPr="005B57F0">
              <w:rPr>
                <w:rFonts w:cs="Times"/>
                <w:sz w:val="22"/>
                <w:szCs w:val="22"/>
                <w:lang w:eastAsia="x-none"/>
              </w:rPr>
              <w:t>Note: This does not impact the discussion on OD-SSB</w:t>
            </w:r>
          </w:p>
          <w:p w14:paraId="477CE76F" w14:textId="77777777" w:rsidR="0048454A" w:rsidRPr="005B57F0" w:rsidRDefault="0048454A" w:rsidP="000707FE">
            <w:pPr>
              <w:numPr>
                <w:ilvl w:val="0"/>
                <w:numId w:val="10"/>
              </w:numPr>
              <w:suppressAutoHyphens/>
              <w:rPr>
                <w:rFonts w:cs="Times"/>
                <w:sz w:val="22"/>
                <w:szCs w:val="22"/>
                <w:lang w:val="en-US" w:eastAsia="x-none"/>
              </w:rPr>
            </w:pPr>
            <w:r w:rsidRPr="005B57F0">
              <w:rPr>
                <w:rFonts w:cs="Times"/>
                <w:sz w:val="22"/>
                <w:szCs w:val="22"/>
                <w:lang w:eastAsia="x-none"/>
              </w:rPr>
              <w:t xml:space="preserve">For switching the periodicity, down-select between </w:t>
            </w:r>
          </w:p>
          <w:p w14:paraId="1DC75CC0" w14:textId="77777777" w:rsidR="0048454A" w:rsidRPr="005B57F0" w:rsidRDefault="0048454A" w:rsidP="000707FE">
            <w:pPr>
              <w:numPr>
                <w:ilvl w:val="1"/>
                <w:numId w:val="10"/>
              </w:numPr>
              <w:suppressAutoHyphens/>
              <w:rPr>
                <w:rFonts w:cs="Times"/>
                <w:sz w:val="22"/>
                <w:szCs w:val="22"/>
                <w:lang w:val="en-US" w:eastAsia="x-none"/>
              </w:rPr>
            </w:pPr>
            <w:r w:rsidRPr="005B57F0">
              <w:rPr>
                <w:rFonts w:cs="Times"/>
                <w:sz w:val="22"/>
                <w:szCs w:val="22"/>
                <w:lang w:eastAsia="x-none"/>
              </w:rPr>
              <w:t xml:space="preserve">(MAC-CE) </w:t>
            </w:r>
          </w:p>
          <w:p w14:paraId="043DF9E9" w14:textId="77777777" w:rsidR="0048454A" w:rsidRPr="005B57F0" w:rsidRDefault="0048454A" w:rsidP="000707FE">
            <w:pPr>
              <w:numPr>
                <w:ilvl w:val="2"/>
                <w:numId w:val="10"/>
              </w:numPr>
              <w:suppressAutoHyphens/>
              <w:rPr>
                <w:rFonts w:cs="Times"/>
                <w:sz w:val="22"/>
                <w:szCs w:val="22"/>
                <w:lang w:val="en-US" w:eastAsia="x-none"/>
              </w:rPr>
            </w:pPr>
            <w:r w:rsidRPr="005B57F0">
              <w:rPr>
                <w:rFonts w:cs="Times"/>
                <w:sz w:val="22"/>
                <w:szCs w:val="22"/>
                <w:lang w:eastAsia="x-none"/>
              </w:rPr>
              <w:t>MAC-CE details for SSB burst periodicity adaptation is up to RAN2.</w:t>
            </w:r>
          </w:p>
          <w:p w14:paraId="58A9100C" w14:textId="77777777" w:rsidR="0048454A" w:rsidRPr="005B57F0" w:rsidRDefault="0048454A" w:rsidP="000707FE">
            <w:pPr>
              <w:numPr>
                <w:ilvl w:val="1"/>
                <w:numId w:val="10"/>
              </w:numPr>
              <w:suppressAutoHyphens/>
              <w:rPr>
                <w:rFonts w:cs="Times"/>
                <w:sz w:val="22"/>
                <w:szCs w:val="22"/>
                <w:lang w:val="en-US" w:eastAsia="x-none"/>
              </w:rPr>
            </w:pPr>
            <w:r w:rsidRPr="005B57F0">
              <w:rPr>
                <w:rFonts w:cs="Times"/>
                <w:sz w:val="22"/>
                <w:szCs w:val="22"/>
                <w:lang w:eastAsia="x-none"/>
              </w:rPr>
              <w:t>(DCI)</w:t>
            </w:r>
          </w:p>
          <w:p w14:paraId="0463A9FD" w14:textId="77777777" w:rsidR="00203C11" w:rsidRPr="005B57F0" w:rsidRDefault="00203C11" w:rsidP="00C6107D">
            <w:pPr>
              <w:suppressAutoHyphens/>
              <w:rPr>
                <w:rFonts w:cs="Times"/>
                <w:sz w:val="22"/>
                <w:szCs w:val="22"/>
                <w:lang w:eastAsia="x-none"/>
              </w:rPr>
            </w:pPr>
            <w:r w:rsidRPr="005B57F0">
              <w:rPr>
                <w:rFonts w:cs="Times"/>
                <w:sz w:val="22"/>
                <w:szCs w:val="22"/>
                <w:lang w:eastAsia="x-none"/>
              </w:rPr>
              <w:lastRenderedPageBreak/>
              <w:t xml:space="preserve">                                           </w:t>
            </w:r>
            <w:r w:rsidR="0048454A" w:rsidRPr="005B57F0">
              <w:rPr>
                <w:rFonts w:cs="Times"/>
                <w:sz w:val="22"/>
                <w:szCs w:val="22"/>
                <w:lang w:eastAsia="x-none"/>
              </w:rPr>
              <w:t>Alt 1-3: DCI based signalling is used</w:t>
            </w:r>
            <w:r w:rsidR="00A411DE" w:rsidRPr="005B57F0">
              <w:rPr>
                <w:rFonts w:cs="Times"/>
                <w:sz w:val="22"/>
                <w:szCs w:val="22"/>
                <w:lang w:eastAsia="x-none"/>
              </w:rPr>
              <w:t xml:space="preserve">. </w:t>
            </w:r>
          </w:p>
          <w:p w14:paraId="68E18E75" w14:textId="4BD3E887" w:rsidR="0068300B" w:rsidRPr="0068300B" w:rsidRDefault="0068300B" w:rsidP="0068300B">
            <w:pPr>
              <w:suppressAutoHyphens/>
              <w:rPr>
                <w:rFonts w:cs="Times"/>
                <w:sz w:val="22"/>
                <w:szCs w:val="22"/>
                <w:lang w:val="en-US" w:eastAsia="x-none"/>
              </w:rPr>
            </w:pPr>
            <w:r w:rsidRPr="005B57F0">
              <w:rPr>
                <w:rFonts w:cs="Times"/>
                <w:b/>
                <w:bCs/>
                <w:sz w:val="22"/>
                <w:szCs w:val="22"/>
                <w:highlight w:val="green"/>
                <w:lang w:val="en-US" w:eastAsia="x-none"/>
              </w:rPr>
              <w:t>RAN1#120bis-</w:t>
            </w:r>
            <w:r w:rsidRPr="0068300B">
              <w:rPr>
                <w:rFonts w:cs="Times"/>
                <w:b/>
                <w:bCs/>
                <w:sz w:val="22"/>
                <w:szCs w:val="22"/>
                <w:highlight w:val="green"/>
                <w:lang w:val="en-US" w:eastAsia="x-none"/>
              </w:rPr>
              <w:t>Agreement</w:t>
            </w:r>
          </w:p>
          <w:p w14:paraId="30231B09" w14:textId="77777777" w:rsidR="0068300B" w:rsidRPr="0068300B" w:rsidRDefault="0068300B" w:rsidP="0068300B">
            <w:pPr>
              <w:suppressAutoHyphens/>
              <w:rPr>
                <w:rFonts w:cs="Times"/>
                <w:sz w:val="22"/>
                <w:szCs w:val="22"/>
                <w:lang w:val="en-US" w:eastAsia="x-none"/>
              </w:rPr>
            </w:pPr>
            <w:r w:rsidRPr="0068300B">
              <w:rPr>
                <w:rFonts w:cs="Times"/>
                <w:sz w:val="22"/>
                <w:szCs w:val="22"/>
                <w:lang w:eastAsia="x-none"/>
              </w:rPr>
              <w:t>For adaptation of SSB in time-domain, UE can be configured with X (&lt;=</w:t>
            </w:r>
            <w:proofErr w:type="spellStart"/>
            <w:r w:rsidRPr="0068300B">
              <w:rPr>
                <w:rFonts w:cs="Times"/>
                <w:sz w:val="22"/>
                <w:szCs w:val="22"/>
                <w:lang w:eastAsia="x-none"/>
              </w:rPr>
              <w:t>Xmax</w:t>
            </w:r>
            <w:proofErr w:type="spellEnd"/>
            <w:r w:rsidRPr="0068300B">
              <w:rPr>
                <w:rFonts w:cs="Times"/>
                <w:sz w:val="22"/>
                <w:szCs w:val="22"/>
                <w:lang w:eastAsia="x-none"/>
              </w:rPr>
              <w:t>) additional SSB burst periodicities for an SCell.</w:t>
            </w:r>
          </w:p>
          <w:p w14:paraId="4DD0FDC3" w14:textId="77777777" w:rsidR="0068300B" w:rsidRPr="005B57F0" w:rsidRDefault="0068300B" w:rsidP="000707FE">
            <w:pPr>
              <w:numPr>
                <w:ilvl w:val="0"/>
                <w:numId w:val="18"/>
              </w:numPr>
              <w:suppressAutoHyphens/>
              <w:rPr>
                <w:rFonts w:cs="Times"/>
                <w:sz w:val="22"/>
                <w:szCs w:val="22"/>
                <w:lang w:val="en-US" w:eastAsia="x-none"/>
              </w:rPr>
            </w:pPr>
            <w:proofErr w:type="spellStart"/>
            <w:r w:rsidRPr="0068300B">
              <w:rPr>
                <w:rFonts w:cs="Times"/>
                <w:sz w:val="22"/>
                <w:szCs w:val="22"/>
                <w:lang w:eastAsia="x-none"/>
              </w:rPr>
              <w:t>Xmax</w:t>
            </w:r>
            <w:proofErr w:type="spellEnd"/>
            <w:r w:rsidRPr="0068300B">
              <w:rPr>
                <w:rFonts w:cs="Times"/>
                <w:sz w:val="22"/>
                <w:szCs w:val="22"/>
                <w:lang w:eastAsia="x-none"/>
              </w:rPr>
              <w:t>=2</w:t>
            </w:r>
          </w:p>
          <w:p w14:paraId="7730871F" w14:textId="77777777" w:rsidR="005B57F0" w:rsidRPr="005B57F0" w:rsidRDefault="005B57F0" w:rsidP="005B57F0">
            <w:pPr>
              <w:suppressAutoHyphens/>
              <w:rPr>
                <w:rFonts w:cs="Times"/>
                <w:sz w:val="22"/>
                <w:szCs w:val="22"/>
                <w:lang w:val="en-US" w:eastAsia="x-none"/>
              </w:rPr>
            </w:pPr>
            <w:r w:rsidRPr="005B57F0">
              <w:rPr>
                <w:rFonts w:cs="Times"/>
                <w:b/>
                <w:bCs/>
                <w:sz w:val="22"/>
                <w:szCs w:val="22"/>
                <w:lang w:eastAsia="x-none"/>
              </w:rPr>
              <w:t>Working Assumption:</w:t>
            </w:r>
          </w:p>
          <w:p w14:paraId="1BBCAB26" w14:textId="77777777" w:rsidR="005B57F0" w:rsidRPr="005B57F0" w:rsidRDefault="005B57F0" w:rsidP="005B57F0">
            <w:pPr>
              <w:suppressAutoHyphens/>
              <w:rPr>
                <w:rFonts w:cs="Times"/>
                <w:sz w:val="22"/>
                <w:szCs w:val="22"/>
                <w:lang w:val="en-US" w:eastAsia="x-none"/>
              </w:rPr>
            </w:pPr>
            <w:r w:rsidRPr="005B57F0">
              <w:rPr>
                <w:rFonts w:cs="Times"/>
                <w:sz w:val="22"/>
                <w:szCs w:val="22"/>
                <w:lang w:val="en-US" w:eastAsia="x-none"/>
              </w:rPr>
              <w:t xml:space="preserve">When a UE receives in slot m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first [actually] transmitted SSB within the first [possible] SSB burst according to the indicated SSB burst periodicity that is no earlier than the slot </w:t>
            </w:r>
            <w:proofErr w:type="spellStart"/>
            <w:r w:rsidRPr="005B57F0">
              <w:rPr>
                <w:rFonts w:cs="Times"/>
                <w:sz w:val="22"/>
                <w:szCs w:val="22"/>
                <w:lang w:val="en-US" w:eastAsia="x-none"/>
              </w:rPr>
              <w:t>m+d</w:t>
            </w:r>
            <w:proofErr w:type="spellEnd"/>
            <w:r w:rsidRPr="005B57F0">
              <w:rPr>
                <w:rFonts w:cs="Times"/>
                <w:sz w:val="22"/>
                <w:szCs w:val="22"/>
                <w:lang w:val="en-US" w:eastAsia="x-none"/>
              </w:rPr>
              <w:t xml:space="preserve"> of the first serving cell where d is a number of slots for the SCS of the active DL BWP of the first serving cell [in Table 11.5-1 of TS 38.213]. </w:t>
            </w:r>
          </w:p>
          <w:p w14:paraId="714A0DA9" w14:textId="7C92DD04" w:rsidR="0068300B" w:rsidRPr="005B57F0" w:rsidRDefault="005B57F0" w:rsidP="000707FE">
            <w:pPr>
              <w:numPr>
                <w:ilvl w:val="0"/>
                <w:numId w:val="19"/>
              </w:numPr>
              <w:suppressAutoHyphens/>
              <w:rPr>
                <w:rFonts w:cs="Times"/>
                <w:lang w:val="en-US" w:eastAsia="x-none"/>
              </w:rPr>
            </w:pPr>
            <w:r w:rsidRPr="005B57F0">
              <w:rPr>
                <w:rFonts w:cs="Times"/>
                <w:sz w:val="22"/>
                <w:szCs w:val="22"/>
                <w:lang w:val="en-US" w:eastAsia="x-none"/>
              </w:rPr>
              <w:t>FFS: how to determine the first [possible] SSB burst</w:t>
            </w:r>
            <w:r w:rsidRPr="005B57F0">
              <w:rPr>
                <w:rFonts w:cs="Times"/>
                <w:sz w:val="22"/>
                <w:szCs w:val="22"/>
                <w:lang w:eastAsia="x-none"/>
              </w:rPr>
              <w:t>.</w:t>
            </w:r>
          </w:p>
        </w:tc>
      </w:tr>
    </w:tbl>
    <w:p w14:paraId="76BB0262" w14:textId="04FED075" w:rsidR="00BE1A9F" w:rsidRPr="00AA1692" w:rsidRDefault="00BE1A9F" w:rsidP="00BE1A9F">
      <w:pPr>
        <w:rPr>
          <w:sz w:val="22"/>
          <w:szCs w:val="22"/>
          <w:lang w:val="en-US"/>
        </w:rPr>
      </w:pPr>
    </w:p>
    <w:p w14:paraId="4972EE95" w14:textId="5A2D1B92" w:rsidR="00E87A9D" w:rsidRDefault="00392E97" w:rsidP="00E87A9D">
      <w:pPr>
        <w:rPr>
          <w:bCs/>
          <w:sz w:val="22"/>
          <w:szCs w:val="22"/>
        </w:rPr>
      </w:pPr>
      <w:r>
        <w:rPr>
          <w:sz w:val="22"/>
          <w:szCs w:val="22"/>
          <w:lang w:val="en-US"/>
        </w:rPr>
        <w:t xml:space="preserve">In the previous RAN1 meeting it was agreed that UE will be configured with </w:t>
      </w:r>
      <w:r w:rsidR="00065BCE">
        <w:rPr>
          <w:sz w:val="22"/>
          <w:szCs w:val="22"/>
          <w:lang w:val="en-US"/>
        </w:rPr>
        <w:t xml:space="preserve">X additional SSB periodicity values. </w:t>
      </w:r>
      <w:r w:rsidR="00645CDA">
        <w:rPr>
          <w:sz w:val="22"/>
          <w:szCs w:val="22"/>
          <w:lang w:val="en-US"/>
        </w:rPr>
        <w:t>And in the previous RAN1#</w:t>
      </w:r>
      <w:r w:rsidR="00956E07">
        <w:rPr>
          <w:sz w:val="22"/>
          <w:szCs w:val="22"/>
          <w:lang w:val="en-US"/>
        </w:rPr>
        <w:t>120-bis meeting it was agreed that a maximum of two SSB periodicities can be configured for the UE</w:t>
      </w:r>
      <w:r w:rsidR="00457F04">
        <w:rPr>
          <w:rFonts w:cs="Times"/>
          <w:sz w:val="22"/>
          <w:szCs w:val="22"/>
          <w:lang w:eastAsia="x-none"/>
        </w:rPr>
        <w:t>.</w:t>
      </w:r>
      <w:r w:rsidR="00956E07">
        <w:rPr>
          <w:rFonts w:cs="Times"/>
          <w:sz w:val="22"/>
          <w:szCs w:val="22"/>
          <w:lang w:eastAsia="x-none"/>
        </w:rPr>
        <w:t xml:space="preserve"> </w:t>
      </w:r>
      <w:r w:rsidR="00034F8D">
        <w:rPr>
          <w:bCs/>
          <w:sz w:val="22"/>
          <w:szCs w:val="22"/>
        </w:rPr>
        <w:t xml:space="preserve"> </w:t>
      </w:r>
      <w:r w:rsidR="0091228F">
        <w:rPr>
          <w:bCs/>
          <w:sz w:val="22"/>
          <w:szCs w:val="22"/>
        </w:rPr>
        <w:t xml:space="preserve">And the SSB periodicity can be configured </w:t>
      </w:r>
      <w:r w:rsidR="00FD425B">
        <w:rPr>
          <w:bCs/>
          <w:sz w:val="22"/>
          <w:szCs w:val="22"/>
        </w:rPr>
        <w:t>dynamically</w:t>
      </w:r>
      <w:r w:rsidR="00DD0763">
        <w:rPr>
          <w:bCs/>
          <w:sz w:val="22"/>
          <w:szCs w:val="22"/>
        </w:rPr>
        <w:t xml:space="preserve"> </w:t>
      </w:r>
      <w:r w:rsidR="005D7CCF">
        <w:rPr>
          <w:bCs/>
          <w:sz w:val="22"/>
          <w:szCs w:val="22"/>
        </w:rPr>
        <w:t xml:space="preserve">by using DCI format 2_9 scrambled with new RNTI. </w:t>
      </w:r>
      <w:r w:rsidR="00377945">
        <w:rPr>
          <w:bCs/>
          <w:sz w:val="22"/>
          <w:szCs w:val="22"/>
        </w:rPr>
        <w:t xml:space="preserve">The reference point to determine the </w:t>
      </w:r>
      <w:r w:rsidR="009B0F4D">
        <w:rPr>
          <w:bCs/>
          <w:sz w:val="22"/>
          <w:szCs w:val="22"/>
        </w:rPr>
        <w:t xml:space="preserve">start of the SSB </w:t>
      </w:r>
      <w:r w:rsidR="00B42AD7">
        <w:rPr>
          <w:bCs/>
          <w:sz w:val="22"/>
          <w:szCs w:val="22"/>
        </w:rPr>
        <w:t xml:space="preserve">or SSB burst, </w:t>
      </w:r>
      <w:r w:rsidR="009B0F4D">
        <w:rPr>
          <w:bCs/>
          <w:sz w:val="22"/>
          <w:szCs w:val="22"/>
        </w:rPr>
        <w:t xml:space="preserve">with new periodicity after the DCI indication is not agreed. </w:t>
      </w:r>
    </w:p>
    <w:p w14:paraId="1BB98018" w14:textId="77777777" w:rsidR="009561BA" w:rsidRPr="00A83B46" w:rsidRDefault="009561BA" w:rsidP="00E87A9D">
      <w:pPr>
        <w:rPr>
          <w:bCs/>
          <w:sz w:val="22"/>
          <w:szCs w:val="22"/>
        </w:rPr>
      </w:pPr>
    </w:p>
    <w:p w14:paraId="6D62B2CE" w14:textId="46AA931A" w:rsidR="00C76EB5" w:rsidRPr="00C76EB5" w:rsidRDefault="009561BA" w:rsidP="00760A20">
      <w:pPr>
        <w:rPr>
          <w:sz w:val="22"/>
          <w:szCs w:val="22"/>
          <w:lang w:val="en-US"/>
        </w:rPr>
      </w:pPr>
      <w:r>
        <w:rPr>
          <w:sz w:val="22"/>
          <w:szCs w:val="22"/>
          <w:lang w:val="en-US"/>
        </w:rPr>
        <w:t xml:space="preserve">To make a common understanding between the base station and the </w:t>
      </w:r>
      <w:r w:rsidR="009017B2">
        <w:rPr>
          <w:sz w:val="22"/>
          <w:szCs w:val="22"/>
          <w:lang w:val="en-US"/>
        </w:rPr>
        <w:t xml:space="preserve">UE, a reference point is needed to be defined. </w:t>
      </w:r>
      <w:r w:rsidR="003016EF">
        <w:rPr>
          <w:sz w:val="22"/>
          <w:szCs w:val="22"/>
          <w:lang w:val="en-US"/>
        </w:rPr>
        <w:t xml:space="preserve">A time gap between the reference point </w:t>
      </w:r>
      <w:r w:rsidR="00747BE3">
        <w:rPr>
          <w:sz w:val="22"/>
          <w:szCs w:val="22"/>
          <w:lang w:val="en-US"/>
        </w:rPr>
        <w:t>and the first possible SSB burst after the indication need to be defined.</w:t>
      </w:r>
    </w:p>
    <w:p w14:paraId="717E29A9" w14:textId="77777777" w:rsidR="0044272D" w:rsidRPr="00834715" w:rsidRDefault="0044272D" w:rsidP="00834715">
      <w:pPr>
        <w:rPr>
          <w:b/>
          <w:bCs/>
        </w:rPr>
      </w:pPr>
      <w:bookmarkStart w:id="2" w:name="P1"/>
    </w:p>
    <w:p w14:paraId="5D8D90BD" w14:textId="7EEE65A2" w:rsidR="00A83B46" w:rsidRDefault="00A83B46" w:rsidP="000707FE">
      <w:pPr>
        <w:numPr>
          <w:ilvl w:val="0"/>
          <w:numId w:val="15"/>
        </w:numPr>
        <w:ind w:left="0" w:firstLine="0"/>
        <w:rPr>
          <w:b/>
          <w:bCs/>
          <w:sz w:val="22"/>
          <w:szCs w:val="22"/>
          <w:lang w:val="en-US"/>
        </w:rPr>
      </w:pPr>
      <w:r>
        <w:rPr>
          <w:b/>
          <w:bCs/>
          <w:sz w:val="22"/>
          <w:szCs w:val="22"/>
          <w:lang w:val="en-US"/>
        </w:rPr>
        <w:t xml:space="preserve">Define the reference point </w:t>
      </w:r>
      <w:r w:rsidR="009A3B01">
        <w:rPr>
          <w:b/>
          <w:bCs/>
          <w:sz w:val="22"/>
          <w:szCs w:val="22"/>
          <w:lang w:val="en-US"/>
        </w:rPr>
        <w:t xml:space="preserve">and time gap between the reference point and </w:t>
      </w:r>
      <w:r w:rsidR="004D56B0">
        <w:rPr>
          <w:b/>
          <w:bCs/>
          <w:sz w:val="22"/>
          <w:szCs w:val="22"/>
          <w:lang w:val="en-US"/>
        </w:rPr>
        <w:t xml:space="preserve">first </w:t>
      </w:r>
      <w:r w:rsidR="009A3B01">
        <w:rPr>
          <w:b/>
          <w:bCs/>
          <w:sz w:val="22"/>
          <w:szCs w:val="22"/>
          <w:lang w:val="en-US"/>
        </w:rPr>
        <w:t>possible SSB burst</w:t>
      </w:r>
      <w:r w:rsidR="004D56B0">
        <w:rPr>
          <w:b/>
          <w:bCs/>
          <w:sz w:val="22"/>
          <w:szCs w:val="22"/>
          <w:lang w:val="en-US"/>
        </w:rPr>
        <w:t xml:space="preserve"> location</w:t>
      </w:r>
      <w:r w:rsidR="009A3B01">
        <w:rPr>
          <w:b/>
          <w:bCs/>
          <w:sz w:val="22"/>
          <w:szCs w:val="22"/>
          <w:lang w:val="en-US"/>
        </w:rPr>
        <w:t xml:space="preserve"> </w:t>
      </w:r>
      <w:r>
        <w:rPr>
          <w:b/>
          <w:bCs/>
          <w:sz w:val="22"/>
          <w:szCs w:val="22"/>
          <w:lang w:val="en-US"/>
        </w:rPr>
        <w:t>to determine the start o</w:t>
      </w:r>
      <w:r w:rsidR="007F4F6D">
        <w:rPr>
          <w:b/>
          <w:bCs/>
          <w:sz w:val="22"/>
          <w:szCs w:val="22"/>
          <w:lang w:val="en-US"/>
        </w:rPr>
        <w:t>f the first possible SSB burst</w:t>
      </w:r>
      <w:r w:rsidR="00AA3B9D">
        <w:rPr>
          <w:b/>
          <w:bCs/>
          <w:sz w:val="22"/>
          <w:szCs w:val="22"/>
          <w:lang w:val="en-US"/>
        </w:rPr>
        <w:t>,</w:t>
      </w:r>
      <w:r w:rsidR="009A3B01">
        <w:rPr>
          <w:b/>
          <w:bCs/>
          <w:sz w:val="22"/>
          <w:szCs w:val="22"/>
          <w:lang w:val="en-US"/>
        </w:rPr>
        <w:t xml:space="preserve"> after the DCI indicating </w:t>
      </w:r>
      <w:r w:rsidR="004D56B0">
        <w:rPr>
          <w:b/>
          <w:bCs/>
          <w:sz w:val="22"/>
          <w:szCs w:val="22"/>
          <w:lang w:val="en-US"/>
        </w:rPr>
        <w:t>new SSB burst periodicity value</w:t>
      </w:r>
      <w:r w:rsidR="007F4F6D">
        <w:rPr>
          <w:b/>
          <w:bCs/>
          <w:sz w:val="22"/>
          <w:szCs w:val="22"/>
          <w:lang w:val="en-US"/>
        </w:rPr>
        <w:t>.</w:t>
      </w:r>
      <w:r w:rsidR="00562239">
        <w:rPr>
          <w:b/>
          <w:bCs/>
          <w:sz w:val="22"/>
          <w:szCs w:val="22"/>
          <w:lang w:val="en-US"/>
        </w:rPr>
        <w:t xml:space="preserve"> </w:t>
      </w:r>
    </w:p>
    <w:bookmarkEnd w:id="2"/>
    <w:p w14:paraId="03219703" w14:textId="77777777" w:rsidR="00755A21" w:rsidRDefault="00755A21" w:rsidP="00755A21">
      <w:pPr>
        <w:rPr>
          <w:b/>
          <w:bCs/>
          <w:sz w:val="22"/>
          <w:szCs w:val="22"/>
          <w:lang w:val="en-US"/>
        </w:rPr>
      </w:pPr>
    </w:p>
    <w:p w14:paraId="4CFD8E22" w14:textId="799B3E85" w:rsidR="00755A21" w:rsidRPr="00755A21" w:rsidRDefault="00B54C0B" w:rsidP="00755A21">
      <w:pPr>
        <w:rPr>
          <w:sz w:val="22"/>
          <w:szCs w:val="22"/>
          <w:lang w:val="en-US"/>
        </w:rPr>
      </w:pPr>
      <w:r>
        <w:rPr>
          <w:sz w:val="22"/>
          <w:szCs w:val="22"/>
          <w:lang w:val="en-US"/>
        </w:rPr>
        <w:t>A working assumption was made in the previous meeting, regarding the minimum time gap that need to be maintained between the</w:t>
      </w:r>
      <w:r w:rsidR="00002B42">
        <w:rPr>
          <w:sz w:val="22"/>
          <w:szCs w:val="22"/>
          <w:lang w:val="en-US"/>
        </w:rPr>
        <w:t>,</w:t>
      </w:r>
      <w:r>
        <w:rPr>
          <w:sz w:val="22"/>
          <w:szCs w:val="22"/>
          <w:lang w:val="en-US"/>
        </w:rPr>
        <w:t xml:space="preserve"> DCI ind</w:t>
      </w:r>
      <w:r w:rsidR="00002B42">
        <w:rPr>
          <w:sz w:val="22"/>
          <w:szCs w:val="22"/>
          <w:lang w:val="en-US"/>
        </w:rPr>
        <w:t xml:space="preserve">icating </w:t>
      </w:r>
      <w:r w:rsidR="0091045F">
        <w:rPr>
          <w:sz w:val="22"/>
          <w:szCs w:val="22"/>
          <w:lang w:val="en-US"/>
        </w:rPr>
        <w:t>new SSB burst periodicity value</w:t>
      </w:r>
      <w:r w:rsidR="00EE2DBB">
        <w:rPr>
          <w:sz w:val="22"/>
          <w:szCs w:val="22"/>
          <w:lang w:val="en-US"/>
        </w:rPr>
        <w:t xml:space="preserve"> and </w:t>
      </w:r>
      <w:r w:rsidR="00950823">
        <w:rPr>
          <w:sz w:val="22"/>
          <w:szCs w:val="22"/>
          <w:lang w:val="en-US"/>
        </w:rPr>
        <w:t xml:space="preserve">the start of the SSB burst with indicated SSB burst periodicity value. </w:t>
      </w:r>
      <w:r w:rsidR="00FF2563">
        <w:rPr>
          <w:sz w:val="22"/>
          <w:szCs w:val="22"/>
          <w:lang w:val="en-US"/>
        </w:rPr>
        <w:t>Confirm the working assumption made in RAN1#120-bis meeting.</w:t>
      </w:r>
    </w:p>
    <w:p w14:paraId="1688AC50" w14:textId="77777777" w:rsidR="00A83B46" w:rsidRDefault="00A83B46" w:rsidP="00A83B46">
      <w:pPr>
        <w:rPr>
          <w:b/>
          <w:bCs/>
          <w:sz w:val="22"/>
          <w:szCs w:val="22"/>
          <w:lang w:val="en-US"/>
        </w:rPr>
      </w:pPr>
      <w:bookmarkStart w:id="3" w:name="P2"/>
    </w:p>
    <w:p w14:paraId="7ED11AFC" w14:textId="0F878888" w:rsidR="008259D1" w:rsidRDefault="0044272D" w:rsidP="000707FE">
      <w:pPr>
        <w:numPr>
          <w:ilvl w:val="0"/>
          <w:numId w:val="15"/>
        </w:numPr>
        <w:ind w:left="0" w:firstLine="0"/>
        <w:rPr>
          <w:b/>
          <w:bCs/>
          <w:sz w:val="22"/>
          <w:szCs w:val="22"/>
          <w:lang w:val="en-US"/>
        </w:rPr>
      </w:pPr>
      <w:r>
        <w:rPr>
          <w:b/>
          <w:bCs/>
          <w:sz w:val="22"/>
          <w:szCs w:val="22"/>
          <w:lang w:val="en-US"/>
        </w:rPr>
        <w:t xml:space="preserve">Confirm the </w:t>
      </w:r>
      <w:r w:rsidR="008259D1">
        <w:rPr>
          <w:b/>
          <w:bCs/>
          <w:sz w:val="22"/>
          <w:szCs w:val="22"/>
          <w:lang w:val="en-US"/>
        </w:rPr>
        <w:t xml:space="preserve">following working assumption </w:t>
      </w:r>
      <w:r w:rsidR="00CA2EA0">
        <w:rPr>
          <w:b/>
          <w:bCs/>
          <w:sz w:val="22"/>
          <w:szCs w:val="22"/>
          <w:lang w:val="en-US"/>
        </w:rPr>
        <w:t>made in RAN1#120-bis meeting</w:t>
      </w:r>
    </w:p>
    <w:p w14:paraId="557E21AC" w14:textId="77777777" w:rsidR="00CA2EA0" w:rsidRPr="00CA2EA0" w:rsidRDefault="00CA2EA0" w:rsidP="00CA2EA0">
      <w:pPr>
        <w:rPr>
          <w:b/>
          <w:bCs/>
          <w:sz w:val="22"/>
          <w:szCs w:val="22"/>
          <w:lang w:val="en-US"/>
        </w:rPr>
      </w:pPr>
    </w:p>
    <w:p w14:paraId="16DEC5D3" w14:textId="39D86FF3" w:rsidR="00EB2656" w:rsidRPr="00AB440D" w:rsidRDefault="008259D1" w:rsidP="00834715">
      <w:pPr>
        <w:pStyle w:val="ListParagraph"/>
        <w:numPr>
          <w:ilvl w:val="0"/>
          <w:numId w:val="20"/>
        </w:numPr>
        <w:suppressAutoHyphens/>
        <w:rPr>
          <w:rFonts w:ascii="Times New Roman" w:hAnsi="Times New Roman"/>
          <w:b/>
          <w:bCs/>
        </w:rPr>
      </w:pPr>
      <w:r w:rsidRPr="008259D1">
        <w:rPr>
          <w:rFonts w:ascii="Times New Roman" w:eastAsiaTheme="minorEastAsia" w:hAnsi="Times New Roman"/>
          <w:b/>
          <w:bCs/>
          <w:lang w:eastAsia="x-none"/>
        </w:rPr>
        <w:t xml:space="preserve">When a UE receives in slot m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first [actually] transmitted SSB within the first [possible] SSB burst according to the indicated SSB burst periodicity that is no earlier than the slot </w:t>
      </w:r>
      <w:proofErr w:type="spellStart"/>
      <w:r w:rsidRPr="008259D1">
        <w:rPr>
          <w:rFonts w:ascii="Times New Roman" w:eastAsiaTheme="minorEastAsia" w:hAnsi="Times New Roman"/>
          <w:b/>
          <w:bCs/>
          <w:lang w:eastAsia="x-none"/>
        </w:rPr>
        <w:t>m+d</w:t>
      </w:r>
      <w:proofErr w:type="spellEnd"/>
      <w:r w:rsidRPr="008259D1">
        <w:rPr>
          <w:rFonts w:ascii="Times New Roman" w:eastAsiaTheme="minorEastAsia" w:hAnsi="Times New Roman"/>
          <w:b/>
          <w:bCs/>
          <w:lang w:eastAsia="x-none"/>
        </w:rPr>
        <w:t xml:space="preserve"> of the first serving cell where d is a number of slots for the SCS of the active DL BWP of the first serving cell [in Table 11.5-1 of TS 38.213].</w:t>
      </w:r>
    </w:p>
    <w:bookmarkEnd w:id="3"/>
    <w:p w14:paraId="56D271B1" w14:textId="77777777" w:rsidR="00AB440D" w:rsidRPr="00AB440D" w:rsidRDefault="00AB440D" w:rsidP="00AB440D">
      <w:pPr>
        <w:rPr>
          <w:b/>
          <w:bCs/>
        </w:rPr>
      </w:pPr>
    </w:p>
    <w:p w14:paraId="784476F6" w14:textId="6664189F" w:rsidR="00760A63" w:rsidRPr="00760A63" w:rsidRDefault="00E60D12" w:rsidP="00C40DF2">
      <w:pPr>
        <w:pStyle w:val="Heading2"/>
        <w:numPr>
          <w:ilvl w:val="1"/>
          <w:numId w:val="4"/>
        </w:numPr>
      </w:pPr>
      <w:r>
        <w:t>SSB burst periodicity adaptation during and after SCELL activation</w:t>
      </w:r>
    </w:p>
    <w:tbl>
      <w:tblPr>
        <w:tblStyle w:val="TableGrid"/>
        <w:tblW w:w="0" w:type="auto"/>
        <w:tblLook w:val="04A0" w:firstRow="1" w:lastRow="0" w:firstColumn="1" w:lastColumn="0" w:noHBand="0" w:noVBand="1"/>
      </w:tblPr>
      <w:tblGrid>
        <w:gridCol w:w="9350"/>
      </w:tblGrid>
      <w:tr w:rsidR="00897B95" w14:paraId="15A9C3B8" w14:textId="77777777" w:rsidTr="00897B95">
        <w:tc>
          <w:tcPr>
            <w:tcW w:w="9350" w:type="dxa"/>
          </w:tcPr>
          <w:p w14:paraId="091ADAB2" w14:textId="5DB8AC9A" w:rsidR="00CD7481" w:rsidRPr="00CD7481" w:rsidRDefault="00376BAE" w:rsidP="00CD7481">
            <w:pPr>
              <w:rPr>
                <w:b/>
                <w:lang w:val="en-US" w:eastAsia="x-none"/>
              </w:rPr>
            </w:pPr>
            <w:r>
              <w:rPr>
                <w:b/>
                <w:bCs/>
                <w:highlight w:val="green"/>
                <w:lang w:eastAsia="x-none"/>
              </w:rPr>
              <w:t>RAN1#120-</w:t>
            </w:r>
            <w:r w:rsidR="00CD7481" w:rsidRPr="00CD7481">
              <w:rPr>
                <w:b/>
                <w:bCs/>
                <w:highlight w:val="green"/>
                <w:lang w:eastAsia="x-none"/>
              </w:rPr>
              <w:t>Agreement</w:t>
            </w:r>
          </w:p>
          <w:p w14:paraId="664485B3" w14:textId="77777777" w:rsidR="00CD7481" w:rsidRPr="007D66F7" w:rsidRDefault="00CD7481" w:rsidP="00CD7481">
            <w:pPr>
              <w:rPr>
                <w:bCs/>
                <w:sz w:val="22"/>
                <w:szCs w:val="22"/>
                <w:lang w:val="en-US" w:eastAsia="x-none"/>
              </w:rPr>
            </w:pPr>
            <w:r w:rsidRPr="007D66F7">
              <w:rPr>
                <w:bCs/>
                <w:sz w:val="22"/>
                <w:szCs w:val="22"/>
                <w:lang w:eastAsia="x-none"/>
              </w:rPr>
              <w:t>For adaptation of SSB in time-domain, for adapting SSB burst periodicity for an SCell</w:t>
            </w:r>
          </w:p>
          <w:p w14:paraId="6DCA1637" w14:textId="77777777" w:rsidR="00CD7481" w:rsidRPr="007D66F7" w:rsidRDefault="00CD7481" w:rsidP="003033B0">
            <w:pPr>
              <w:ind w:left="360"/>
              <w:rPr>
                <w:bCs/>
                <w:sz w:val="22"/>
                <w:szCs w:val="22"/>
                <w:lang w:val="en-US" w:eastAsia="x-none"/>
              </w:rPr>
            </w:pPr>
            <w:r w:rsidRPr="007D66F7">
              <w:rPr>
                <w:bCs/>
                <w:sz w:val="22"/>
                <w:szCs w:val="22"/>
                <w:lang w:eastAsia="x-none"/>
              </w:rPr>
              <w:lastRenderedPageBreak/>
              <w:t>Support group common DCI signalling for switching the SSB burst periodicity using DCI format 2_9 with [</w:t>
            </w:r>
            <w:proofErr w:type="spellStart"/>
            <w:r w:rsidRPr="007D66F7">
              <w:rPr>
                <w:bCs/>
                <w:i/>
                <w:iCs/>
                <w:sz w:val="22"/>
                <w:szCs w:val="22"/>
                <w:lang w:eastAsia="x-none"/>
              </w:rPr>
              <w:t>cellDTRX</w:t>
            </w:r>
            <w:proofErr w:type="spellEnd"/>
            <w:r w:rsidRPr="007D66F7">
              <w:rPr>
                <w:bCs/>
                <w:i/>
                <w:iCs/>
                <w:sz w:val="22"/>
                <w:szCs w:val="22"/>
                <w:lang w:eastAsia="x-none"/>
              </w:rPr>
              <w:t>-RNTI]</w:t>
            </w:r>
          </w:p>
          <w:p w14:paraId="7CC33549" w14:textId="77777777" w:rsidR="00CD7481" w:rsidRPr="007D66F7" w:rsidRDefault="00CD7481" w:rsidP="003033B0">
            <w:pPr>
              <w:ind w:left="360"/>
              <w:rPr>
                <w:bCs/>
                <w:sz w:val="22"/>
                <w:szCs w:val="22"/>
                <w:lang w:val="en-US" w:eastAsia="x-none"/>
              </w:rPr>
            </w:pPr>
            <w:r w:rsidRPr="007D66F7">
              <w:rPr>
                <w:bCs/>
                <w:sz w:val="22"/>
                <w:szCs w:val="22"/>
                <w:lang w:eastAsia="x-none"/>
              </w:rPr>
              <w:t>FFS: which scenario(s) is this applicable for (</w:t>
            </w:r>
            <w:proofErr w:type="gramStart"/>
            <w:r w:rsidRPr="007D66F7">
              <w:rPr>
                <w:bCs/>
                <w:sz w:val="22"/>
                <w:szCs w:val="22"/>
                <w:lang w:eastAsia="x-none"/>
              </w:rPr>
              <w:t>e.g.</w:t>
            </w:r>
            <w:proofErr w:type="gramEnd"/>
            <w:r w:rsidRPr="007D66F7">
              <w:rPr>
                <w:bCs/>
                <w:sz w:val="22"/>
                <w:szCs w:val="22"/>
                <w:lang w:eastAsia="x-none"/>
              </w:rPr>
              <w:t xml:space="preserve"> as defined in 9.5.1)</w:t>
            </w:r>
          </w:p>
          <w:p w14:paraId="67E034B8" w14:textId="77777777" w:rsidR="00CD7481" w:rsidRPr="007D66F7" w:rsidRDefault="00CD7481" w:rsidP="00CD7481">
            <w:pPr>
              <w:rPr>
                <w:bCs/>
                <w:sz w:val="22"/>
                <w:szCs w:val="22"/>
                <w:lang w:eastAsia="x-none"/>
              </w:rPr>
            </w:pPr>
            <w:r w:rsidRPr="007D66F7">
              <w:rPr>
                <w:bCs/>
                <w:sz w:val="22"/>
                <w:szCs w:val="22"/>
                <w:lang w:eastAsia="x-none"/>
              </w:rPr>
              <w:t>Note: Above does not prevent RAN2 from designing a MAC CE based on OD-SSB feature and also used for SSB burst adaptation</w:t>
            </w:r>
          </w:p>
          <w:p w14:paraId="54C9A83E" w14:textId="77777777" w:rsidR="00376BAE" w:rsidRPr="00CD7481" w:rsidRDefault="00376BAE" w:rsidP="00CD7481">
            <w:pPr>
              <w:rPr>
                <w:bCs/>
                <w:lang w:val="en-US" w:eastAsia="x-none"/>
              </w:rPr>
            </w:pPr>
          </w:p>
          <w:p w14:paraId="21B520C8" w14:textId="63D7CECE" w:rsidR="00376BAE" w:rsidRPr="00376BAE" w:rsidRDefault="00376BAE" w:rsidP="00376BAE">
            <w:pPr>
              <w:rPr>
                <w:sz w:val="22"/>
                <w:szCs w:val="22"/>
                <w:lang w:val="en-US"/>
              </w:rPr>
            </w:pPr>
            <w:r>
              <w:rPr>
                <w:b/>
                <w:bCs/>
                <w:sz w:val="22"/>
                <w:szCs w:val="22"/>
                <w:highlight w:val="green"/>
              </w:rPr>
              <w:t>RAN1#118-</w:t>
            </w:r>
            <w:r w:rsidRPr="00376BAE">
              <w:rPr>
                <w:b/>
                <w:bCs/>
                <w:sz w:val="22"/>
                <w:szCs w:val="22"/>
                <w:highlight w:val="green"/>
              </w:rPr>
              <w:t>Agreement</w:t>
            </w:r>
          </w:p>
          <w:p w14:paraId="3CB75965" w14:textId="77777777" w:rsidR="00376BAE" w:rsidRPr="00376BAE" w:rsidRDefault="00376BAE" w:rsidP="00376BAE">
            <w:pPr>
              <w:rPr>
                <w:sz w:val="22"/>
                <w:szCs w:val="22"/>
                <w:lang w:val="en-US"/>
              </w:rPr>
            </w:pPr>
            <w:r w:rsidRPr="00376BAE">
              <w:rPr>
                <w:sz w:val="22"/>
                <w:szCs w:val="22"/>
              </w:rPr>
              <w:t>For adaptation mechanism(s) of SSB in time-domain,</w:t>
            </w:r>
          </w:p>
          <w:p w14:paraId="60ED4F22" w14:textId="77777777" w:rsidR="00376BAE" w:rsidRPr="00376BAE" w:rsidRDefault="00376BAE" w:rsidP="000707FE">
            <w:pPr>
              <w:numPr>
                <w:ilvl w:val="0"/>
                <w:numId w:val="11"/>
              </w:numPr>
              <w:rPr>
                <w:sz w:val="22"/>
                <w:szCs w:val="22"/>
                <w:lang w:val="en-US"/>
              </w:rPr>
            </w:pPr>
            <w:r w:rsidRPr="00376BAE">
              <w:rPr>
                <w:sz w:val="22"/>
                <w:szCs w:val="22"/>
              </w:rPr>
              <w:t xml:space="preserve">For Rel-19 NES-capable UE’s PCell (Connected mode), adaptation of CD-SSB on sync raster is not supported </w:t>
            </w:r>
          </w:p>
          <w:p w14:paraId="0B01A438" w14:textId="77777777" w:rsidR="00376BAE" w:rsidRPr="00376BAE" w:rsidRDefault="00376BAE" w:rsidP="000707FE">
            <w:pPr>
              <w:numPr>
                <w:ilvl w:val="1"/>
                <w:numId w:val="11"/>
              </w:numPr>
              <w:rPr>
                <w:sz w:val="22"/>
                <w:szCs w:val="22"/>
                <w:lang w:val="en-US"/>
              </w:rPr>
            </w:pPr>
            <w:r w:rsidRPr="00376BAE">
              <w:rPr>
                <w:sz w:val="22"/>
                <w:szCs w:val="22"/>
              </w:rPr>
              <w:t>FFS: Adaptation for SSB that is not CD-SSB is supported (A2)</w:t>
            </w:r>
          </w:p>
          <w:p w14:paraId="5905BC27" w14:textId="77777777" w:rsidR="00376BAE" w:rsidRPr="00376BAE" w:rsidRDefault="00376BAE" w:rsidP="000707FE">
            <w:pPr>
              <w:numPr>
                <w:ilvl w:val="1"/>
                <w:numId w:val="11"/>
              </w:numPr>
              <w:rPr>
                <w:sz w:val="22"/>
                <w:szCs w:val="22"/>
                <w:lang w:val="en-US"/>
              </w:rPr>
            </w:pPr>
            <w:r w:rsidRPr="00376BAE">
              <w:rPr>
                <w:sz w:val="22"/>
                <w:szCs w:val="22"/>
              </w:rPr>
              <w:t>FFS: Adaptation for SSB not on sync raster is supported (A3)</w:t>
            </w:r>
          </w:p>
          <w:p w14:paraId="4C100CC4" w14:textId="77777777" w:rsidR="00376BAE" w:rsidRPr="00376BAE" w:rsidRDefault="00376BAE" w:rsidP="000707FE">
            <w:pPr>
              <w:numPr>
                <w:ilvl w:val="0"/>
                <w:numId w:val="11"/>
              </w:numPr>
              <w:rPr>
                <w:sz w:val="22"/>
                <w:szCs w:val="22"/>
                <w:lang w:val="en-US"/>
              </w:rPr>
            </w:pPr>
            <w:r w:rsidRPr="00376BAE">
              <w:rPr>
                <w:sz w:val="22"/>
                <w:szCs w:val="22"/>
              </w:rPr>
              <w:t>For Rel-19 NES-capable UE’s SCell</w:t>
            </w:r>
          </w:p>
          <w:p w14:paraId="1EC6AAEC" w14:textId="77777777" w:rsidR="00376BAE" w:rsidRPr="00376BAE" w:rsidRDefault="00376BAE" w:rsidP="000707FE">
            <w:pPr>
              <w:numPr>
                <w:ilvl w:val="1"/>
                <w:numId w:val="11"/>
              </w:numPr>
              <w:rPr>
                <w:sz w:val="22"/>
                <w:szCs w:val="22"/>
                <w:lang w:val="en-US"/>
              </w:rPr>
            </w:pPr>
            <w:r w:rsidRPr="00376BAE">
              <w:rPr>
                <w:sz w:val="22"/>
                <w:szCs w:val="22"/>
              </w:rPr>
              <w:t xml:space="preserve">Adaptation of SSB configured for the SCell </w:t>
            </w:r>
            <w:r w:rsidRPr="00376BAE">
              <w:rPr>
                <w:sz w:val="22"/>
                <w:szCs w:val="22"/>
                <w:highlight w:val="yellow"/>
              </w:rPr>
              <w:t>is supported for the following cases</w:t>
            </w:r>
          </w:p>
          <w:p w14:paraId="4697F2E8" w14:textId="77777777" w:rsidR="00376BAE" w:rsidRPr="00376BAE" w:rsidRDefault="00376BAE" w:rsidP="000707FE">
            <w:pPr>
              <w:numPr>
                <w:ilvl w:val="2"/>
                <w:numId w:val="11"/>
              </w:numPr>
              <w:rPr>
                <w:sz w:val="22"/>
                <w:szCs w:val="22"/>
                <w:lang w:val="en-US"/>
              </w:rPr>
            </w:pPr>
            <w:r w:rsidRPr="00376BAE">
              <w:rPr>
                <w:sz w:val="22"/>
                <w:szCs w:val="22"/>
              </w:rPr>
              <w:t>FFS: Adaptation for CD-SSB (B1) including UE impact compared to legacy operation where the SSB is configured with periodicity&gt;20msec for SCell</w:t>
            </w:r>
          </w:p>
          <w:p w14:paraId="4E4E7995" w14:textId="77777777" w:rsidR="00376BAE" w:rsidRPr="00376BAE" w:rsidRDefault="00376BAE" w:rsidP="000707FE">
            <w:pPr>
              <w:numPr>
                <w:ilvl w:val="2"/>
                <w:numId w:val="11"/>
              </w:numPr>
              <w:rPr>
                <w:sz w:val="22"/>
                <w:szCs w:val="22"/>
                <w:lang w:val="en-US"/>
              </w:rPr>
            </w:pPr>
            <w:r w:rsidRPr="00376BAE">
              <w:rPr>
                <w:sz w:val="22"/>
                <w:szCs w:val="22"/>
              </w:rPr>
              <w:t>Adaptation for SSB that is not CD-SSB on sync raster (B2’)</w:t>
            </w:r>
          </w:p>
          <w:p w14:paraId="339B3806" w14:textId="77777777" w:rsidR="00376BAE" w:rsidRPr="00376BAE" w:rsidRDefault="00376BAE" w:rsidP="000707FE">
            <w:pPr>
              <w:numPr>
                <w:ilvl w:val="2"/>
                <w:numId w:val="11"/>
              </w:numPr>
              <w:rPr>
                <w:sz w:val="22"/>
                <w:szCs w:val="22"/>
                <w:lang w:val="en-US"/>
              </w:rPr>
            </w:pPr>
            <w:r w:rsidRPr="00376BAE">
              <w:rPr>
                <w:sz w:val="22"/>
                <w:szCs w:val="22"/>
              </w:rPr>
              <w:t>Adaptation for SSB that is not CD-SSB not on sync raster (B3’)</w:t>
            </w:r>
          </w:p>
          <w:p w14:paraId="7D680684" w14:textId="53A6BF67" w:rsidR="00E93D4E" w:rsidRPr="00E93D4E" w:rsidRDefault="00E93D4E" w:rsidP="00E93D4E">
            <w:pPr>
              <w:rPr>
                <w:sz w:val="22"/>
                <w:szCs w:val="22"/>
                <w:lang w:val="en-US"/>
              </w:rPr>
            </w:pPr>
            <w:r w:rsidRPr="00736093">
              <w:rPr>
                <w:b/>
                <w:bCs/>
                <w:sz w:val="22"/>
                <w:szCs w:val="22"/>
                <w:highlight w:val="green"/>
              </w:rPr>
              <w:t>9.5.</w:t>
            </w:r>
            <w:r w:rsidR="003E10FF">
              <w:rPr>
                <w:b/>
                <w:bCs/>
                <w:sz w:val="22"/>
                <w:szCs w:val="22"/>
                <w:highlight w:val="green"/>
              </w:rPr>
              <w:t>1</w:t>
            </w:r>
            <w:r w:rsidRPr="00736093">
              <w:rPr>
                <w:b/>
                <w:bCs/>
                <w:sz w:val="22"/>
                <w:szCs w:val="22"/>
                <w:highlight w:val="green"/>
              </w:rPr>
              <w:t>-RAN1#116-</w:t>
            </w:r>
            <w:r w:rsidRPr="00E93D4E">
              <w:rPr>
                <w:b/>
                <w:bCs/>
                <w:sz w:val="22"/>
                <w:szCs w:val="22"/>
                <w:highlight w:val="green"/>
              </w:rPr>
              <w:t>Agreement</w:t>
            </w:r>
          </w:p>
          <w:p w14:paraId="1ACEF5EF" w14:textId="77777777" w:rsidR="00E93D4E" w:rsidRPr="00E93D4E" w:rsidRDefault="00E93D4E" w:rsidP="00E93D4E">
            <w:pPr>
              <w:rPr>
                <w:sz w:val="22"/>
                <w:szCs w:val="22"/>
                <w:lang w:val="en-US"/>
              </w:rPr>
            </w:pPr>
            <w:r w:rsidRPr="00E93D4E">
              <w:rPr>
                <w:sz w:val="22"/>
                <w:szCs w:val="22"/>
                <w:lang w:val="en-US"/>
              </w:rPr>
              <w:t>For the following identified scenarios for on-demand SSB SCell operation, focus future RAN1 discussion to down-select (both may be selected) between the two scenarios.</w:t>
            </w:r>
          </w:p>
          <w:p w14:paraId="10BD8E98" w14:textId="77777777" w:rsidR="00E93D4E" w:rsidRPr="00E93D4E" w:rsidRDefault="00E93D4E" w:rsidP="000707FE">
            <w:pPr>
              <w:numPr>
                <w:ilvl w:val="0"/>
                <w:numId w:val="12"/>
              </w:numPr>
              <w:rPr>
                <w:sz w:val="22"/>
                <w:szCs w:val="22"/>
                <w:lang w:val="en-US"/>
              </w:rPr>
            </w:pPr>
            <w:r w:rsidRPr="00E93D4E">
              <w:rPr>
                <w:sz w:val="22"/>
                <w:szCs w:val="22"/>
                <w:lang w:val="en-US"/>
              </w:rPr>
              <w:t>Scenario #2: SCell is configured to a UE but before the UE receives SCell activation command (e.g., as defined in TS 38.321)</w:t>
            </w:r>
          </w:p>
          <w:p w14:paraId="53141C9B" w14:textId="77777777" w:rsidR="00E93D4E" w:rsidRPr="00E93D4E" w:rsidRDefault="00E93D4E" w:rsidP="000707FE">
            <w:pPr>
              <w:numPr>
                <w:ilvl w:val="0"/>
                <w:numId w:val="12"/>
              </w:numPr>
              <w:rPr>
                <w:sz w:val="22"/>
                <w:szCs w:val="22"/>
                <w:lang w:val="en-US"/>
              </w:rPr>
            </w:pPr>
            <w:r w:rsidRPr="00E93D4E">
              <w:rPr>
                <w:sz w:val="22"/>
                <w:szCs w:val="22"/>
                <w:lang w:val="en-US"/>
              </w:rPr>
              <w:t>Scenario #3: After UE receives SCell activation command (e.g., as defined in TS 38.321)</w:t>
            </w:r>
          </w:p>
          <w:p w14:paraId="459A59C6" w14:textId="77777777" w:rsidR="00E93D4E" w:rsidRPr="00E93D4E" w:rsidRDefault="00E93D4E" w:rsidP="000707FE">
            <w:pPr>
              <w:numPr>
                <w:ilvl w:val="1"/>
                <w:numId w:val="12"/>
              </w:numPr>
              <w:rPr>
                <w:sz w:val="22"/>
                <w:szCs w:val="22"/>
                <w:lang w:val="en-US"/>
              </w:rPr>
            </w:pPr>
            <w:r w:rsidRPr="00E93D4E">
              <w:rPr>
                <w:sz w:val="22"/>
                <w:szCs w:val="22"/>
                <w:lang w:val="en-US"/>
              </w:rPr>
              <w:t>This does not preclude SCell for which activation is completed</w:t>
            </w:r>
          </w:p>
          <w:p w14:paraId="4D72D73F" w14:textId="77777777" w:rsidR="00E93D4E" w:rsidRPr="00E93D4E" w:rsidRDefault="00E93D4E" w:rsidP="000707FE">
            <w:pPr>
              <w:numPr>
                <w:ilvl w:val="1"/>
                <w:numId w:val="12"/>
              </w:numPr>
              <w:rPr>
                <w:sz w:val="22"/>
                <w:szCs w:val="22"/>
                <w:lang w:val="en-US"/>
              </w:rPr>
            </w:pPr>
            <w:r w:rsidRPr="00E93D4E">
              <w:rPr>
                <w:sz w:val="22"/>
                <w:szCs w:val="22"/>
                <w:lang w:val="en-US"/>
              </w:rPr>
              <w:t>FFS: The case where SCell activation is completed</w:t>
            </w:r>
          </w:p>
          <w:p w14:paraId="661F3D5E" w14:textId="77777777" w:rsidR="00897B95" w:rsidRDefault="00E93D4E" w:rsidP="00E93D4E">
            <w:pPr>
              <w:rPr>
                <w:sz w:val="22"/>
                <w:szCs w:val="22"/>
                <w:lang w:val="en-US"/>
              </w:rPr>
            </w:pPr>
            <w:r w:rsidRPr="00E93D4E">
              <w:rPr>
                <w:sz w:val="22"/>
                <w:szCs w:val="22"/>
                <w:lang w:val="en-US"/>
              </w:rPr>
              <w:t>FFS: Application timing between NW triggering message and on demand SSB transmission</w:t>
            </w:r>
          </w:p>
          <w:p w14:paraId="0534E397" w14:textId="77777777" w:rsidR="00736093" w:rsidRDefault="00736093" w:rsidP="00736093">
            <w:pPr>
              <w:rPr>
                <w:b/>
                <w:bCs/>
                <w:sz w:val="22"/>
                <w:szCs w:val="22"/>
              </w:rPr>
            </w:pPr>
          </w:p>
          <w:p w14:paraId="287A5345" w14:textId="719DCC16" w:rsidR="00736093" w:rsidRPr="00736093" w:rsidRDefault="00736093" w:rsidP="00736093">
            <w:pPr>
              <w:rPr>
                <w:sz w:val="22"/>
                <w:szCs w:val="22"/>
                <w:lang w:val="en-US"/>
              </w:rPr>
            </w:pPr>
            <w:r w:rsidRPr="00736093">
              <w:rPr>
                <w:b/>
                <w:bCs/>
                <w:sz w:val="22"/>
                <w:szCs w:val="22"/>
                <w:highlight w:val="green"/>
              </w:rPr>
              <w:t>9.5.</w:t>
            </w:r>
            <w:r w:rsidR="003E10FF">
              <w:rPr>
                <w:b/>
                <w:bCs/>
                <w:sz w:val="22"/>
                <w:szCs w:val="22"/>
                <w:highlight w:val="green"/>
              </w:rPr>
              <w:t>1</w:t>
            </w:r>
            <w:r w:rsidRPr="00736093">
              <w:rPr>
                <w:b/>
                <w:bCs/>
                <w:sz w:val="22"/>
                <w:szCs w:val="22"/>
                <w:highlight w:val="green"/>
              </w:rPr>
              <w:t>-RAN1#116bis-Agreement</w:t>
            </w:r>
          </w:p>
          <w:p w14:paraId="2E55BFAB" w14:textId="032B2014" w:rsidR="00736093" w:rsidRPr="00603F0F" w:rsidRDefault="00736093" w:rsidP="00736093">
            <w:pPr>
              <w:rPr>
                <w:sz w:val="22"/>
                <w:szCs w:val="22"/>
                <w:lang w:val="en-US"/>
              </w:rPr>
            </w:pPr>
            <w:r w:rsidRPr="00603F0F">
              <w:rPr>
                <w:sz w:val="22"/>
                <w:szCs w:val="22"/>
              </w:rPr>
              <w:t xml:space="preserve">For the identified scenarios and cases (as per RAN1#116 agreement), on-demand SSB can be triggered by </w:t>
            </w:r>
            <w:proofErr w:type="spellStart"/>
            <w:r w:rsidRPr="00603F0F">
              <w:rPr>
                <w:sz w:val="22"/>
                <w:szCs w:val="22"/>
              </w:rPr>
              <w:t>gNB</w:t>
            </w:r>
            <w:proofErr w:type="spellEnd"/>
            <w:r w:rsidRPr="00603F0F">
              <w:rPr>
                <w:sz w:val="22"/>
                <w:szCs w:val="22"/>
              </w:rPr>
              <w:t xml:space="preserve"> at least for the following scenarios/cases:</w:t>
            </w:r>
          </w:p>
          <w:p w14:paraId="2AA6D71E" w14:textId="77777777" w:rsidR="00736093" w:rsidRPr="00603F0F" w:rsidRDefault="00736093" w:rsidP="000707FE">
            <w:pPr>
              <w:pStyle w:val="ListParagraph"/>
              <w:numPr>
                <w:ilvl w:val="0"/>
                <w:numId w:val="16"/>
              </w:numPr>
              <w:rPr>
                <w:rFonts w:ascii="Times New Roman" w:eastAsiaTheme="minorEastAsia" w:hAnsi="Times New Roman"/>
              </w:rPr>
            </w:pPr>
            <w:r w:rsidRPr="00603F0F">
              <w:rPr>
                <w:rFonts w:ascii="Times New Roman" w:eastAsiaTheme="minorEastAsia" w:hAnsi="Times New Roman"/>
              </w:rPr>
              <w:t>Scenario #2 and Case #1</w:t>
            </w:r>
          </w:p>
          <w:p w14:paraId="5D976520" w14:textId="77777777" w:rsidR="00736093" w:rsidRPr="00603F0F" w:rsidRDefault="00736093" w:rsidP="000707FE">
            <w:pPr>
              <w:pStyle w:val="ListParagraph"/>
              <w:numPr>
                <w:ilvl w:val="0"/>
                <w:numId w:val="16"/>
              </w:numPr>
              <w:rPr>
                <w:rFonts w:ascii="Times New Roman" w:eastAsiaTheme="minorEastAsia" w:hAnsi="Times New Roman"/>
              </w:rPr>
            </w:pPr>
            <w:r w:rsidRPr="00603F0F">
              <w:rPr>
                <w:rFonts w:ascii="Times New Roman" w:eastAsiaTheme="minorEastAsia" w:hAnsi="Times New Roman"/>
              </w:rPr>
              <w:t>Scenario #2 and Case #2</w:t>
            </w:r>
          </w:p>
          <w:p w14:paraId="140F648E" w14:textId="77777777" w:rsidR="00736093" w:rsidRPr="00603F0F" w:rsidRDefault="00736093" w:rsidP="000707FE">
            <w:pPr>
              <w:pStyle w:val="ListParagraph"/>
              <w:numPr>
                <w:ilvl w:val="0"/>
                <w:numId w:val="16"/>
              </w:numPr>
              <w:rPr>
                <w:rFonts w:ascii="Times New Roman" w:eastAsiaTheme="minorEastAsia" w:hAnsi="Times New Roman"/>
              </w:rPr>
            </w:pPr>
            <w:r w:rsidRPr="00603F0F">
              <w:rPr>
                <w:rFonts w:ascii="Times New Roman" w:eastAsiaTheme="minorEastAsia" w:hAnsi="Times New Roman"/>
              </w:rPr>
              <w:t>Scenario #2A and Case #1</w:t>
            </w:r>
          </w:p>
          <w:p w14:paraId="2D914C97" w14:textId="77777777" w:rsidR="00736093" w:rsidRPr="00603F0F" w:rsidRDefault="00736093" w:rsidP="000707FE">
            <w:pPr>
              <w:pStyle w:val="ListParagraph"/>
              <w:numPr>
                <w:ilvl w:val="0"/>
                <w:numId w:val="16"/>
              </w:numPr>
              <w:rPr>
                <w:rFonts w:ascii="Times New Roman" w:eastAsiaTheme="minorEastAsia" w:hAnsi="Times New Roman"/>
              </w:rPr>
            </w:pPr>
            <w:r w:rsidRPr="00603F0F">
              <w:rPr>
                <w:rFonts w:ascii="Times New Roman" w:eastAsiaTheme="minorEastAsia" w:hAnsi="Times New Roman"/>
              </w:rPr>
              <w:t>Scenario #2A and Case #2</w:t>
            </w:r>
          </w:p>
          <w:p w14:paraId="3A340EC1" w14:textId="77777777" w:rsidR="00736093" w:rsidRPr="00603F0F" w:rsidRDefault="00736093" w:rsidP="000707FE">
            <w:pPr>
              <w:pStyle w:val="ListParagraph"/>
              <w:numPr>
                <w:ilvl w:val="0"/>
                <w:numId w:val="16"/>
              </w:numPr>
              <w:rPr>
                <w:rFonts w:ascii="Times New Roman" w:eastAsiaTheme="minorEastAsia" w:hAnsi="Times New Roman"/>
              </w:rPr>
            </w:pPr>
            <w:r w:rsidRPr="00603F0F">
              <w:rPr>
                <w:rFonts w:ascii="Times New Roman" w:eastAsiaTheme="minorEastAsia" w:hAnsi="Times New Roman"/>
              </w:rPr>
              <w:t>FFS: Scenario #3A and Case #1</w:t>
            </w:r>
          </w:p>
          <w:p w14:paraId="7A26CA0B" w14:textId="77777777" w:rsidR="00736093" w:rsidRPr="00603F0F" w:rsidRDefault="00736093" w:rsidP="000707FE">
            <w:pPr>
              <w:pStyle w:val="ListParagraph"/>
              <w:numPr>
                <w:ilvl w:val="0"/>
                <w:numId w:val="16"/>
              </w:numPr>
              <w:rPr>
                <w:rFonts w:ascii="Times New Roman" w:eastAsiaTheme="minorEastAsia" w:hAnsi="Times New Roman"/>
              </w:rPr>
            </w:pPr>
            <w:r w:rsidRPr="00603F0F">
              <w:rPr>
                <w:rFonts w:ascii="Times New Roman" w:eastAsiaTheme="minorEastAsia" w:hAnsi="Times New Roman"/>
              </w:rPr>
              <w:t>FFS: Scenario #3A and Case #2</w:t>
            </w:r>
          </w:p>
          <w:p w14:paraId="3D21F039" w14:textId="77777777" w:rsidR="00736093" w:rsidRPr="00603F0F" w:rsidRDefault="00736093" w:rsidP="000707FE">
            <w:pPr>
              <w:pStyle w:val="ListParagraph"/>
              <w:numPr>
                <w:ilvl w:val="0"/>
                <w:numId w:val="16"/>
              </w:numPr>
              <w:rPr>
                <w:rFonts w:ascii="Times New Roman" w:eastAsiaTheme="minorEastAsia" w:hAnsi="Times New Roman"/>
              </w:rPr>
            </w:pPr>
            <w:r w:rsidRPr="00603F0F">
              <w:rPr>
                <w:rFonts w:ascii="Times New Roman" w:eastAsiaTheme="minorEastAsia" w:hAnsi="Times New Roman"/>
              </w:rPr>
              <w:t>FFS: Scenario #3B and Case #1</w:t>
            </w:r>
          </w:p>
          <w:p w14:paraId="5A0987A8" w14:textId="77777777" w:rsidR="00736093" w:rsidRPr="00603F0F" w:rsidRDefault="00736093" w:rsidP="000707FE">
            <w:pPr>
              <w:pStyle w:val="ListParagraph"/>
              <w:numPr>
                <w:ilvl w:val="0"/>
                <w:numId w:val="16"/>
              </w:numPr>
              <w:rPr>
                <w:rFonts w:ascii="Times New Roman" w:eastAsiaTheme="minorEastAsia" w:hAnsi="Times New Roman"/>
              </w:rPr>
            </w:pPr>
            <w:r w:rsidRPr="00603F0F">
              <w:rPr>
                <w:rFonts w:ascii="Times New Roman" w:eastAsiaTheme="minorEastAsia" w:hAnsi="Times New Roman"/>
              </w:rPr>
              <w:t>FFS: Scenario #3B and Case #2</w:t>
            </w:r>
          </w:p>
          <w:p w14:paraId="3AA626C7" w14:textId="77777777" w:rsidR="00736093" w:rsidRPr="00603F0F" w:rsidRDefault="00736093" w:rsidP="007D6EFC">
            <w:pPr>
              <w:ind w:left="360"/>
              <w:rPr>
                <w:sz w:val="22"/>
                <w:szCs w:val="22"/>
                <w:lang w:val="en-US"/>
              </w:rPr>
            </w:pPr>
            <w:r w:rsidRPr="00603F0F">
              <w:rPr>
                <w:sz w:val="22"/>
                <w:szCs w:val="22"/>
              </w:rPr>
              <w:t>For Case #1, once on-demand SSB is triggered, its transmission is in a periodic manner.</w:t>
            </w:r>
          </w:p>
          <w:p w14:paraId="132A659B" w14:textId="77777777" w:rsidR="00736093" w:rsidRPr="00603F0F" w:rsidRDefault="00736093" w:rsidP="000707FE">
            <w:pPr>
              <w:numPr>
                <w:ilvl w:val="1"/>
                <w:numId w:val="13"/>
              </w:numPr>
              <w:rPr>
                <w:sz w:val="22"/>
                <w:szCs w:val="22"/>
                <w:lang w:val="en-US"/>
              </w:rPr>
            </w:pPr>
            <w:r w:rsidRPr="00603F0F">
              <w:rPr>
                <w:sz w:val="22"/>
                <w:szCs w:val="22"/>
              </w:rPr>
              <w:t>Note: This does not imply periodic on-demand SSB is transmitted indefinitely after triggered.</w:t>
            </w:r>
          </w:p>
          <w:p w14:paraId="5C889F75" w14:textId="77777777" w:rsidR="00736093" w:rsidRPr="00603F0F" w:rsidRDefault="00736093" w:rsidP="00D355E1">
            <w:pPr>
              <w:ind w:left="360"/>
              <w:rPr>
                <w:sz w:val="22"/>
                <w:szCs w:val="22"/>
                <w:lang w:val="en-US"/>
              </w:rPr>
            </w:pPr>
            <w:r w:rsidRPr="00603F0F">
              <w:rPr>
                <w:sz w:val="22"/>
                <w:szCs w:val="22"/>
              </w:rPr>
              <w:t>Notes:</w:t>
            </w:r>
          </w:p>
          <w:p w14:paraId="005A3588" w14:textId="77777777" w:rsidR="00736093" w:rsidRPr="00603F0F" w:rsidRDefault="00736093" w:rsidP="000707FE">
            <w:pPr>
              <w:numPr>
                <w:ilvl w:val="1"/>
                <w:numId w:val="13"/>
              </w:numPr>
              <w:rPr>
                <w:sz w:val="22"/>
                <w:szCs w:val="22"/>
                <w:lang w:val="en-US"/>
              </w:rPr>
            </w:pPr>
            <w:r w:rsidRPr="00603F0F">
              <w:rPr>
                <w:sz w:val="22"/>
                <w:szCs w:val="22"/>
              </w:rPr>
              <w:t>Scenario #2A refers to</w:t>
            </w:r>
          </w:p>
          <w:p w14:paraId="1FC456B5" w14:textId="77777777" w:rsidR="00736093" w:rsidRPr="00603F0F" w:rsidRDefault="00736093" w:rsidP="000707FE">
            <w:pPr>
              <w:numPr>
                <w:ilvl w:val="2"/>
                <w:numId w:val="13"/>
              </w:numPr>
              <w:rPr>
                <w:sz w:val="22"/>
                <w:szCs w:val="22"/>
                <w:lang w:val="en-US"/>
              </w:rPr>
            </w:pPr>
            <w:r w:rsidRPr="00603F0F">
              <w:rPr>
                <w:sz w:val="22"/>
                <w:szCs w:val="22"/>
              </w:rPr>
              <w:t>“When UE receives SCell activation command (e.g., as defined in TS 38.321)”</w:t>
            </w:r>
          </w:p>
          <w:p w14:paraId="4A3F2F5A" w14:textId="77777777" w:rsidR="00736093" w:rsidRPr="00603F0F" w:rsidRDefault="00736093" w:rsidP="000707FE">
            <w:pPr>
              <w:numPr>
                <w:ilvl w:val="1"/>
                <w:numId w:val="13"/>
              </w:numPr>
              <w:rPr>
                <w:sz w:val="22"/>
                <w:szCs w:val="22"/>
                <w:lang w:val="en-US"/>
              </w:rPr>
            </w:pPr>
            <w:r w:rsidRPr="00603F0F">
              <w:rPr>
                <w:sz w:val="22"/>
                <w:szCs w:val="22"/>
              </w:rPr>
              <w:t>Scenario #3A refers to</w:t>
            </w:r>
          </w:p>
          <w:p w14:paraId="75087080" w14:textId="77777777" w:rsidR="00736093" w:rsidRPr="00603F0F" w:rsidRDefault="00736093" w:rsidP="000707FE">
            <w:pPr>
              <w:numPr>
                <w:ilvl w:val="2"/>
                <w:numId w:val="13"/>
              </w:numPr>
              <w:rPr>
                <w:sz w:val="22"/>
                <w:szCs w:val="22"/>
                <w:lang w:val="en-US"/>
              </w:rPr>
            </w:pPr>
            <w:r w:rsidRPr="00603F0F">
              <w:rPr>
                <w:sz w:val="22"/>
                <w:szCs w:val="22"/>
              </w:rPr>
              <w:t>“After UE receives SCell activation command (e.g., as defined in TS 38.321) until SCell activation is completed”</w:t>
            </w:r>
          </w:p>
          <w:p w14:paraId="5FD0D26A" w14:textId="77777777" w:rsidR="00736093" w:rsidRPr="00603F0F" w:rsidRDefault="00736093" w:rsidP="000707FE">
            <w:pPr>
              <w:numPr>
                <w:ilvl w:val="1"/>
                <w:numId w:val="13"/>
              </w:numPr>
              <w:rPr>
                <w:sz w:val="22"/>
                <w:szCs w:val="22"/>
                <w:lang w:val="en-US"/>
              </w:rPr>
            </w:pPr>
            <w:r w:rsidRPr="00603F0F">
              <w:rPr>
                <w:sz w:val="22"/>
                <w:szCs w:val="22"/>
              </w:rPr>
              <w:t>Scenario #3B refers to</w:t>
            </w:r>
          </w:p>
          <w:p w14:paraId="69250658" w14:textId="77777777" w:rsidR="00736093" w:rsidRPr="00603F0F" w:rsidRDefault="00736093" w:rsidP="000707FE">
            <w:pPr>
              <w:numPr>
                <w:ilvl w:val="2"/>
                <w:numId w:val="13"/>
              </w:numPr>
              <w:rPr>
                <w:sz w:val="22"/>
                <w:szCs w:val="22"/>
                <w:lang w:val="en-US"/>
              </w:rPr>
            </w:pPr>
            <w:r w:rsidRPr="00603F0F">
              <w:rPr>
                <w:sz w:val="22"/>
                <w:szCs w:val="22"/>
              </w:rPr>
              <w:t>“When SCell activation is completed and SCell is activated” or</w:t>
            </w:r>
          </w:p>
          <w:p w14:paraId="4C715601" w14:textId="77777777" w:rsidR="00736093" w:rsidRPr="00603F0F" w:rsidRDefault="00736093" w:rsidP="000707FE">
            <w:pPr>
              <w:numPr>
                <w:ilvl w:val="2"/>
                <w:numId w:val="13"/>
              </w:numPr>
              <w:rPr>
                <w:sz w:val="22"/>
                <w:szCs w:val="22"/>
                <w:lang w:val="en-US"/>
              </w:rPr>
            </w:pPr>
            <w:r w:rsidRPr="00603F0F">
              <w:rPr>
                <w:sz w:val="22"/>
                <w:szCs w:val="22"/>
              </w:rPr>
              <w:lastRenderedPageBreak/>
              <w:t>“After SCell activation is completed and SCell is activated”</w:t>
            </w:r>
          </w:p>
          <w:p w14:paraId="32FD3DC1" w14:textId="77777777" w:rsidR="00736093" w:rsidRPr="00603F0F" w:rsidRDefault="00736093" w:rsidP="000707FE">
            <w:pPr>
              <w:numPr>
                <w:ilvl w:val="1"/>
                <w:numId w:val="13"/>
              </w:numPr>
              <w:rPr>
                <w:sz w:val="22"/>
                <w:szCs w:val="22"/>
                <w:lang w:val="en-US"/>
              </w:rPr>
            </w:pPr>
            <w:r w:rsidRPr="00603F0F">
              <w:rPr>
                <w:sz w:val="22"/>
                <w:szCs w:val="22"/>
              </w:rPr>
              <w:t>For discussion purpose under AI 9.5.1, always-on SSB is SSB supported in Rel-18 specifications.</w:t>
            </w:r>
          </w:p>
          <w:p w14:paraId="3836E357" w14:textId="77777777" w:rsidR="00736093" w:rsidRPr="00603F0F" w:rsidRDefault="00736093" w:rsidP="000707FE">
            <w:pPr>
              <w:numPr>
                <w:ilvl w:val="1"/>
                <w:numId w:val="13"/>
              </w:numPr>
              <w:rPr>
                <w:sz w:val="22"/>
                <w:szCs w:val="22"/>
                <w:lang w:val="en-US"/>
              </w:rPr>
            </w:pPr>
            <w:r w:rsidRPr="00603F0F">
              <w:rPr>
                <w:sz w:val="22"/>
                <w:szCs w:val="22"/>
              </w:rPr>
              <w:t>Timing for on-demand SSB transmission (</w:t>
            </w:r>
            <w:proofErr w:type="gramStart"/>
            <w:r w:rsidRPr="00603F0F">
              <w:rPr>
                <w:sz w:val="22"/>
                <w:szCs w:val="22"/>
              </w:rPr>
              <w:t>e.g.</w:t>
            </w:r>
            <w:proofErr w:type="gramEnd"/>
            <w:r w:rsidRPr="00603F0F">
              <w:rPr>
                <w:sz w:val="22"/>
                <w:szCs w:val="22"/>
              </w:rPr>
              <w:t xml:space="preserve"> when the triggered SSB starts and ends) will be separately discussed.</w:t>
            </w:r>
          </w:p>
          <w:p w14:paraId="48F5B83C" w14:textId="52035D4D" w:rsidR="00E93D4E" w:rsidRDefault="00E93D4E" w:rsidP="00E93D4E">
            <w:pPr>
              <w:rPr>
                <w:sz w:val="22"/>
                <w:szCs w:val="22"/>
                <w:lang w:val="en-US"/>
              </w:rPr>
            </w:pPr>
          </w:p>
        </w:tc>
      </w:tr>
    </w:tbl>
    <w:p w14:paraId="56E153B3" w14:textId="77777777" w:rsidR="00897B95" w:rsidRDefault="00897B95" w:rsidP="00BE1A9F">
      <w:pPr>
        <w:rPr>
          <w:sz w:val="22"/>
          <w:szCs w:val="22"/>
          <w:lang w:val="en-US"/>
        </w:rPr>
      </w:pPr>
    </w:p>
    <w:p w14:paraId="5FE307BF" w14:textId="23A5F2DA" w:rsidR="00C72333" w:rsidRDefault="00BE1A9F" w:rsidP="006F2BAF">
      <w:pPr>
        <w:rPr>
          <w:color w:val="000000" w:themeColor="text1"/>
          <w:sz w:val="22"/>
          <w:szCs w:val="22"/>
        </w:rPr>
      </w:pPr>
      <w:r w:rsidRPr="00AA1692">
        <w:rPr>
          <w:sz w:val="22"/>
          <w:szCs w:val="22"/>
          <w:lang w:val="en-US"/>
        </w:rPr>
        <w:t>In</w:t>
      </w:r>
      <w:r w:rsidR="00B20D6B">
        <w:rPr>
          <w:color w:val="000000" w:themeColor="text1"/>
          <w:sz w:val="22"/>
          <w:szCs w:val="22"/>
        </w:rPr>
        <w:t xml:space="preserve"> the previous RAN1</w:t>
      </w:r>
      <w:r w:rsidR="003D172F">
        <w:rPr>
          <w:color w:val="000000" w:themeColor="text1"/>
          <w:sz w:val="22"/>
          <w:szCs w:val="22"/>
        </w:rPr>
        <w:t>#120</w:t>
      </w:r>
      <w:r w:rsidR="00B20D6B">
        <w:rPr>
          <w:color w:val="000000" w:themeColor="text1"/>
          <w:sz w:val="22"/>
          <w:szCs w:val="22"/>
        </w:rPr>
        <w:t xml:space="preserve"> meeting it was agreed that </w:t>
      </w:r>
      <w:r w:rsidR="00680895">
        <w:rPr>
          <w:color w:val="000000" w:themeColor="text1"/>
          <w:sz w:val="22"/>
          <w:szCs w:val="22"/>
        </w:rPr>
        <w:t xml:space="preserve">DCI based signalling will be used for the adaptation of the SSB burst periodicity. </w:t>
      </w:r>
      <w:r w:rsidR="00B645BD">
        <w:rPr>
          <w:color w:val="000000" w:themeColor="text1"/>
          <w:sz w:val="22"/>
          <w:szCs w:val="22"/>
        </w:rPr>
        <w:t>It was agreed to further study that to which scenario this DCI based adaptation of SSB periodicity was applicable.</w:t>
      </w:r>
      <w:r w:rsidR="00E54448">
        <w:rPr>
          <w:color w:val="000000" w:themeColor="text1"/>
          <w:sz w:val="22"/>
          <w:szCs w:val="22"/>
        </w:rPr>
        <w:t xml:space="preserve"> In the previous RAN1#118 meeting it was agreed to do SSB adaptation only to SCELL</w:t>
      </w:r>
      <w:r w:rsidR="00FB4CE6">
        <w:rPr>
          <w:color w:val="000000" w:themeColor="text1"/>
          <w:sz w:val="22"/>
          <w:szCs w:val="22"/>
        </w:rPr>
        <w:t xml:space="preserve"> under agenda item 9.5.3</w:t>
      </w:r>
      <w:r w:rsidR="00E54448">
        <w:rPr>
          <w:color w:val="000000" w:themeColor="text1"/>
          <w:sz w:val="22"/>
          <w:szCs w:val="22"/>
        </w:rPr>
        <w:t xml:space="preserve">. </w:t>
      </w:r>
      <w:r w:rsidR="00D476E7">
        <w:rPr>
          <w:color w:val="000000" w:themeColor="text1"/>
          <w:sz w:val="22"/>
          <w:szCs w:val="22"/>
        </w:rPr>
        <w:t xml:space="preserve">And adaptation of NCD-SSB </w:t>
      </w:r>
      <w:r w:rsidR="001C686B">
        <w:rPr>
          <w:color w:val="000000" w:themeColor="text1"/>
          <w:sz w:val="22"/>
          <w:szCs w:val="22"/>
        </w:rPr>
        <w:t xml:space="preserve">periodicity on/off synchronisation raster is agreed. </w:t>
      </w:r>
    </w:p>
    <w:p w14:paraId="446A5E7C" w14:textId="77777777" w:rsidR="00C72333" w:rsidRDefault="00C72333" w:rsidP="006F2BAF">
      <w:pPr>
        <w:rPr>
          <w:color w:val="000000" w:themeColor="text1"/>
          <w:sz w:val="22"/>
          <w:szCs w:val="22"/>
        </w:rPr>
      </w:pPr>
    </w:p>
    <w:p w14:paraId="7746CB6C" w14:textId="7EA6FCAC" w:rsidR="006F2BAF" w:rsidRPr="00CD7481" w:rsidRDefault="00C72333" w:rsidP="006F2BAF">
      <w:pPr>
        <w:rPr>
          <w:color w:val="000000" w:themeColor="text1"/>
          <w:sz w:val="22"/>
          <w:szCs w:val="22"/>
        </w:rPr>
      </w:pPr>
      <w:r>
        <w:rPr>
          <w:color w:val="000000" w:themeColor="text1"/>
          <w:sz w:val="22"/>
          <w:szCs w:val="22"/>
        </w:rPr>
        <w:t xml:space="preserve">There are </w:t>
      </w:r>
      <w:r w:rsidR="00736093">
        <w:rPr>
          <w:color w:val="000000" w:themeColor="text1"/>
          <w:sz w:val="22"/>
          <w:szCs w:val="22"/>
        </w:rPr>
        <w:t xml:space="preserve">different scenarios defined in </w:t>
      </w:r>
      <w:r w:rsidR="003E10FF">
        <w:rPr>
          <w:color w:val="000000" w:themeColor="text1"/>
          <w:sz w:val="22"/>
          <w:szCs w:val="22"/>
        </w:rPr>
        <w:t xml:space="preserve">agenda item </w:t>
      </w:r>
      <w:r w:rsidR="00736093">
        <w:rPr>
          <w:color w:val="000000" w:themeColor="text1"/>
          <w:sz w:val="22"/>
          <w:szCs w:val="22"/>
        </w:rPr>
        <w:t>9.5.</w:t>
      </w:r>
      <w:r w:rsidR="003E10FF">
        <w:rPr>
          <w:color w:val="000000" w:themeColor="text1"/>
          <w:sz w:val="22"/>
          <w:szCs w:val="22"/>
        </w:rPr>
        <w:t xml:space="preserve">1 i.e., </w:t>
      </w:r>
      <w:r w:rsidR="008B0183">
        <w:rPr>
          <w:color w:val="000000" w:themeColor="text1"/>
          <w:sz w:val="22"/>
          <w:szCs w:val="22"/>
        </w:rPr>
        <w:t>OD-SSB in SCELL.As shown in the above table</w:t>
      </w:r>
      <w:r w:rsidR="004C47AD">
        <w:rPr>
          <w:color w:val="000000" w:themeColor="text1"/>
          <w:sz w:val="22"/>
          <w:szCs w:val="22"/>
        </w:rPr>
        <w:t>,</w:t>
      </w:r>
      <w:r w:rsidR="008B0183">
        <w:rPr>
          <w:color w:val="000000" w:themeColor="text1"/>
          <w:sz w:val="22"/>
          <w:szCs w:val="22"/>
        </w:rPr>
        <w:t xml:space="preserve"> scenario 2 and scenario 2A </w:t>
      </w:r>
      <w:r w:rsidR="004C47AD">
        <w:rPr>
          <w:color w:val="000000" w:themeColor="text1"/>
          <w:sz w:val="22"/>
          <w:szCs w:val="22"/>
        </w:rPr>
        <w:t xml:space="preserve">are </w:t>
      </w:r>
      <w:r w:rsidR="008B0183">
        <w:rPr>
          <w:color w:val="000000" w:themeColor="text1"/>
          <w:sz w:val="22"/>
          <w:szCs w:val="22"/>
        </w:rPr>
        <w:t xml:space="preserve">agreed for OD-SSB case. </w:t>
      </w:r>
      <w:r w:rsidR="00122A90">
        <w:rPr>
          <w:color w:val="000000" w:themeColor="text1"/>
          <w:sz w:val="22"/>
          <w:szCs w:val="22"/>
        </w:rPr>
        <w:t>For s</w:t>
      </w:r>
      <w:r w:rsidR="00FF49BD">
        <w:rPr>
          <w:color w:val="000000" w:themeColor="text1"/>
          <w:sz w:val="22"/>
          <w:szCs w:val="22"/>
        </w:rPr>
        <w:t>cenario</w:t>
      </w:r>
      <w:r w:rsidR="00122A90">
        <w:rPr>
          <w:color w:val="000000" w:themeColor="text1"/>
          <w:sz w:val="22"/>
          <w:szCs w:val="22"/>
        </w:rPr>
        <w:t>s</w:t>
      </w:r>
      <w:r w:rsidR="00FF49BD">
        <w:rPr>
          <w:color w:val="000000" w:themeColor="text1"/>
          <w:sz w:val="22"/>
          <w:szCs w:val="22"/>
        </w:rPr>
        <w:t xml:space="preserve"> #3A and #3B</w:t>
      </w:r>
      <w:r w:rsidR="00122A90">
        <w:rPr>
          <w:color w:val="000000" w:themeColor="text1"/>
          <w:sz w:val="22"/>
          <w:szCs w:val="22"/>
        </w:rPr>
        <w:t xml:space="preserve"> OD-SSB </w:t>
      </w:r>
      <w:r w:rsidR="0068462D">
        <w:rPr>
          <w:color w:val="000000" w:themeColor="text1"/>
          <w:sz w:val="22"/>
          <w:szCs w:val="22"/>
        </w:rPr>
        <w:t xml:space="preserve">transmission </w:t>
      </w:r>
      <w:r w:rsidR="00122A90">
        <w:rPr>
          <w:color w:val="000000" w:themeColor="text1"/>
          <w:sz w:val="22"/>
          <w:szCs w:val="22"/>
        </w:rPr>
        <w:t xml:space="preserve">is </w:t>
      </w:r>
      <w:r w:rsidR="004C47AD">
        <w:rPr>
          <w:color w:val="000000" w:themeColor="text1"/>
          <w:sz w:val="22"/>
          <w:szCs w:val="22"/>
        </w:rPr>
        <w:t xml:space="preserve">not </w:t>
      </w:r>
      <w:r w:rsidR="00122A90">
        <w:rPr>
          <w:color w:val="000000" w:themeColor="text1"/>
          <w:sz w:val="22"/>
          <w:szCs w:val="22"/>
        </w:rPr>
        <w:t xml:space="preserve">agreed. It will be </w:t>
      </w:r>
      <w:r w:rsidR="00F275D7">
        <w:rPr>
          <w:color w:val="000000" w:themeColor="text1"/>
          <w:sz w:val="22"/>
          <w:szCs w:val="22"/>
        </w:rPr>
        <w:t>straight forward</w:t>
      </w:r>
      <w:r w:rsidR="00122A90">
        <w:rPr>
          <w:color w:val="000000" w:themeColor="text1"/>
          <w:sz w:val="22"/>
          <w:szCs w:val="22"/>
        </w:rPr>
        <w:t xml:space="preserve"> to </w:t>
      </w:r>
      <w:r w:rsidR="00F275D7">
        <w:rPr>
          <w:color w:val="000000" w:themeColor="text1"/>
          <w:sz w:val="22"/>
          <w:szCs w:val="22"/>
        </w:rPr>
        <w:t>use scenario #3A and scenario #3B for SSB</w:t>
      </w:r>
      <w:r w:rsidR="00E92050">
        <w:rPr>
          <w:color w:val="000000" w:themeColor="text1"/>
          <w:sz w:val="22"/>
          <w:szCs w:val="22"/>
        </w:rPr>
        <w:t xml:space="preserve"> periodicity</w:t>
      </w:r>
      <w:r w:rsidR="00F275D7">
        <w:rPr>
          <w:color w:val="000000" w:themeColor="text1"/>
          <w:sz w:val="22"/>
          <w:szCs w:val="22"/>
        </w:rPr>
        <w:t xml:space="preserve"> adaptation. </w:t>
      </w:r>
      <w:r w:rsidR="00C901F1">
        <w:rPr>
          <w:color w:val="000000" w:themeColor="text1"/>
          <w:sz w:val="22"/>
          <w:szCs w:val="22"/>
        </w:rPr>
        <w:t>T</w:t>
      </w:r>
      <w:r w:rsidR="00F275D7">
        <w:rPr>
          <w:color w:val="000000" w:themeColor="text1"/>
          <w:sz w:val="22"/>
          <w:szCs w:val="22"/>
        </w:rPr>
        <w:t xml:space="preserve">he density of SSBs </w:t>
      </w:r>
      <w:r w:rsidR="004B2853">
        <w:rPr>
          <w:color w:val="000000" w:themeColor="text1"/>
          <w:sz w:val="22"/>
          <w:szCs w:val="22"/>
        </w:rPr>
        <w:t>for scenario</w:t>
      </w:r>
      <w:r w:rsidR="009F29A3">
        <w:rPr>
          <w:color w:val="000000" w:themeColor="text1"/>
          <w:sz w:val="22"/>
          <w:szCs w:val="22"/>
        </w:rPr>
        <w:t xml:space="preserve"> #2 and #2A </w:t>
      </w:r>
      <w:r w:rsidR="004B2853">
        <w:rPr>
          <w:color w:val="000000" w:themeColor="text1"/>
          <w:sz w:val="22"/>
          <w:szCs w:val="22"/>
        </w:rPr>
        <w:t xml:space="preserve">can be controlled </w:t>
      </w:r>
      <w:r w:rsidR="006F7E64">
        <w:rPr>
          <w:color w:val="000000" w:themeColor="text1"/>
          <w:sz w:val="22"/>
          <w:szCs w:val="22"/>
        </w:rPr>
        <w:t>whenever</w:t>
      </w:r>
      <w:r w:rsidR="004B2853">
        <w:rPr>
          <w:color w:val="000000" w:themeColor="text1"/>
          <w:sz w:val="22"/>
          <w:szCs w:val="22"/>
        </w:rPr>
        <w:t xml:space="preserve"> there is a UE activating the SCELL. </w:t>
      </w:r>
      <w:r w:rsidR="004E450E">
        <w:rPr>
          <w:color w:val="000000" w:themeColor="text1"/>
          <w:sz w:val="22"/>
          <w:szCs w:val="22"/>
        </w:rPr>
        <w:t>After</w:t>
      </w:r>
      <w:r w:rsidR="004B2853">
        <w:rPr>
          <w:color w:val="000000" w:themeColor="text1"/>
          <w:sz w:val="22"/>
          <w:szCs w:val="22"/>
        </w:rPr>
        <w:t xml:space="preserve"> SCELL </w:t>
      </w:r>
      <w:r w:rsidR="004E450E">
        <w:rPr>
          <w:color w:val="000000" w:themeColor="text1"/>
          <w:sz w:val="22"/>
          <w:szCs w:val="22"/>
        </w:rPr>
        <w:t>activation,</w:t>
      </w:r>
      <w:r w:rsidR="004B2853">
        <w:rPr>
          <w:color w:val="000000" w:themeColor="text1"/>
          <w:sz w:val="22"/>
          <w:szCs w:val="22"/>
        </w:rPr>
        <w:t xml:space="preserve"> SSB adaptation can be done under scenario #3A and #3B.</w:t>
      </w:r>
    </w:p>
    <w:p w14:paraId="7DA73A9D" w14:textId="77777777" w:rsidR="006F2BAF" w:rsidRPr="006F2BAF" w:rsidRDefault="006F2BAF" w:rsidP="006F2BAF">
      <w:pPr>
        <w:rPr>
          <w:b/>
        </w:rPr>
      </w:pPr>
      <w:bookmarkStart w:id="4" w:name="P3"/>
    </w:p>
    <w:p w14:paraId="51054B0A" w14:textId="7FB76582" w:rsidR="00BE1A9F" w:rsidRDefault="00527D66" w:rsidP="000707FE">
      <w:pPr>
        <w:pStyle w:val="ListParagraph"/>
        <w:numPr>
          <w:ilvl w:val="0"/>
          <w:numId w:val="15"/>
        </w:numPr>
        <w:ind w:left="0" w:firstLine="0"/>
        <w:rPr>
          <w:rFonts w:ascii="Times New Roman" w:hAnsi="Times New Roman"/>
          <w:b/>
        </w:rPr>
      </w:pPr>
      <w:r>
        <w:rPr>
          <w:rFonts w:ascii="Times New Roman" w:hAnsi="Times New Roman"/>
          <w:b/>
        </w:rPr>
        <w:t>Support DCI based adaptation of SSB</w:t>
      </w:r>
      <w:r w:rsidR="007E2C18">
        <w:rPr>
          <w:rFonts w:ascii="Times New Roman" w:hAnsi="Times New Roman"/>
          <w:b/>
        </w:rPr>
        <w:t xml:space="preserve"> burst periodicity</w:t>
      </w:r>
      <w:r>
        <w:rPr>
          <w:rFonts w:ascii="Times New Roman" w:hAnsi="Times New Roman"/>
          <w:b/>
        </w:rPr>
        <w:t xml:space="preserve"> for scenario #3A and scenario #3B defined in </w:t>
      </w:r>
      <w:r w:rsidR="00CE026A">
        <w:rPr>
          <w:rFonts w:ascii="Times New Roman" w:hAnsi="Times New Roman"/>
          <w:b/>
        </w:rPr>
        <w:t>agenda item</w:t>
      </w:r>
      <w:r>
        <w:rPr>
          <w:rFonts w:ascii="Times New Roman" w:hAnsi="Times New Roman"/>
          <w:b/>
        </w:rPr>
        <w:t xml:space="preserve"> 9</w:t>
      </w:r>
      <w:r w:rsidR="00CE026A">
        <w:rPr>
          <w:rFonts w:ascii="Times New Roman" w:hAnsi="Times New Roman"/>
          <w:b/>
        </w:rPr>
        <w:t>.</w:t>
      </w:r>
      <w:r>
        <w:rPr>
          <w:rFonts w:ascii="Times New Roman" w:hAnsi="Times New Roman"/>
          <w:b/>
        </w:rPr>
        <w:t>5.1</w:t>
      </w:r>
      <w:r w:rsidR="00BE1A9F" w:rsidRPr="006F2BAF">
        <w:rPr>
          <w:rFonts w:ascii="Times New Roman" w:hAnsi="Times New Roman"/>
          <w:b/>
        </w:rPr>
        <w:t>.</w:t>
      </w:r>
    </w:p>
    <w:bookmarkEnd w:id="4"/>
    <w:p w14:paraId="63A4FE84" w14:textId="77777777" w:rsidR="002D1BFD" w:rsidRDefault="002D1BFD" w:rsidP="002D1BFD">
      <w:pPr>
        <w:pStyle w:val="ListParagraph"/>
        <w:ind w:left="0"/>
        <w:rPr>
          <w:rFonts w:ascii="Times New Roman" w:hAnsi="Times New Roman"/>
          <w:b/>
        </w:rPr>
      </w:pPr>
    </w:p>
    <w:p w14:paraId="49F4D278" w14:textId="5A703EA0" w:rsidR="00D3040B" w:rsidRPr="00D3040B" w:rsidRDefault="007E327E" w:rsidP="00D3040B">
      <w:pPr>
        <w:pStyle w:val="Heading1"/>
        <w:numPr>
          <w:ilvl w:val="0"/>
          <w:numId w:val="1"/>
        </w:numPr>
        <w:rPr>
          <w:lang w:val="en-US"/>
        </w:rPr>
      </w:pPr>
      <w:r w:rsidRPr="00AA1692">
        <w:rPr>
          <w:lang w:val="en-US"/>
        </w:rPr>
        <w:t>Adaptation of PRACH</w:t>
      </w:r>
    </w:p>
    <w:p w14:paraId="36BCB494" w14:textId="258524D3" w:rsidR="00B00E8D" w:rsidRDefault="004E4211" w:rsidP="000707FE">
      <w:pPr>
        <w:pStyle w:val="Heading2"/>
        <w:numPr>
          <w:ilvl w:val="1"/>
          <w:numId w:val="3"/>
        </w:numPr>
        <w:rPr>
          <w:sz w:val="22"/>
          <w:szCs w:val="22"/>
        </w:rPr>
      </w:pPr>
      <w:r>
        <w:t>Additional PRACH resource masking</w:t>
      </w:r>
    </w:p>
    <w:tbl>
      <w:tblPr>
        <w:tblStyle w:val="TableGrid"/>
        <w:tblW w:w="0" w:type="auto"/>
        <w:tblLook w:val="04A0" w:firstRow="1" w:lastRow="0" w:firstColumn="1" w:lastColumn="0" w:noHBand="0" w:noVBand="1"/>
      </w:tblPr>
      <w:tblGrid>
        <w:gridCol w:w="9350"/>
      </w:tblGrid>
      <w:tr w:rsidR="0045719F" w14:paraId="79925DB1" w14:textId="77777777" w:rsidTr="001D45FD">
        <w:tc>
          <w:tcPr>
            <w:tcW w:w="9350" w:type="dxa"/>
            <w:tcBorders>
              <w:left w:val="single" w:sz="4" w:space="0" w:color="auto"/>
            </w:tcBorders>
          </w:tcPr>
          <w:p w14:paraId="0A0FD18C" w14:textId="51D62882" w:rsidR="00EF5BE4" w:rsidRPr="00EF5BE4" w:rsidRDefault="00F0424C" w:rsidP="00EF5BE4">
            <w:pPr>
              <w:spacing w:beforeLines="50" w:before="120" w:afterLines="50" w:after="120"/>
              <w:jc w:val="both"/>
              <w:rPr>
                <w:b/>
                <w:bCs/>
                <w:sz w:val="22"/>
                <w:szCs w:val="22"/>
                <w:highlight w:val="green"/>
                <w:lang w:val="en-US"/>
              </w:rPr>
            </w:pPr>
            <w:r>
              <w:rPr>
                <w:b/>
                <w:bCs/>
                <w:sz w:val="22"/>
                <w:szCs w:val="22"/>
                <w:highlight w:val="green"/>
              </w:rPr>
              <w:t>RAN1#120bis-</w:t>
            </w:r>
            <w:r w:rsidR="00EF5BE4" w:rsidRPr="00EF5BE4">
              <w:rPr>
                <w:b/>
                <w:bCs/>
                <w:sz w:val="22"/>
                <w:szCs w:val="22"/>
                <w:highlight w:val="green"/>
              </w:rPr>
              <w:t>Agreement</w:t>
            </w:r>
          </w:p>
          <w:p w14:paraId="1BE69E8F" w14:textId="77777777" w:rsidR="00EF5BE4" w:rsidRPr="00497E25" w:rsidRDefault="00EF5BE4" w:rsidP="00EF5BE4">
            <w:pPr>
              <w:spacing w:beforeLines="50" w:before="120" w:afterLines="50" w:after="120"/>
              <w:jc w:val="both"/>
              <w:rPr>
                <w:sz w:val="22"/>
                <w:szCs w:val="22"/>
                <w:lang w:val="en-US"/>
              </w:rPr>
            </w:pPr>
            <w:r w:rsidRPr="00497E25">
              <w:rPr>
                <w:sz w:val="22"/>
                <w:szCs w:val="22"/>
              </w:rPr>
              <w:t>For DCI-based adaptation for additional PRACH resources, the PRACH mask to identify the subset of the additional PRACH resources is given by:</w:t>
            </w:r>
          </w:p>
          <w:p w14:paraId="1F622951" w14:textId="77777777" w:rsidR="0045719F" w:rsidRPr="00497E25" w:rsidRDefault="00EF5BE4" w:rsidP="00EF5BE4">
            <w:pPr>
              <w:numPr>
                <w:ilvl w:val="0"/>
                <w:numId w:val="21"/>
              </w:numPr>
              <w:spacing w:beforeLines="50" w:before="120" w:afterLines="50" w:after="120"/>
              <w:jc w:val="both"/>
              <w:rPr>
                <w:sz w:val="22"/>
                <w:szCs w:val="22"/>
                <w:lang w:val="en-US"/>
              </w:rPr>
            </w:pPr>
            <w:r w:rsidRPr="00497E25">
              <w:rPr>
                <w:sz w:val="22"/>
                <w:szCs w:val="22"/>
              </w:rPr>
              <w:t>Option 1-2:  Semi-static signalling of a PRACH mask index and a value of K (number of association pattern periods)</w:t>
            </w:r>
          </w:p>
          <w:p w14:paraId="4DB985BD" w14:textId="77777777" w:rsidR="00EF5BE4" w:rsidRPr="00497E25" w:rsidRDefault="00EF5BE4" w:rsidP="00EF5BE4">
            <w:pPr>
              <w:numPr>
                <w:ilvl w:val="1"/>
                <w:numId w:val="21"/>
              </w:numPr>
              <w:spacing w:beforeLines="50" w:before="120" w:afterLines="50" w:after="120"/>
              <w:jc w:val="both"/>
              <w:rPr>
                <w:sz w:val="22"/>
                <w:szCs w:val="22"/>
                <w:lang w:val="en-US"/>
              </w:rPr>
            </w:pPr>
            <w:r w:rsidRPr="00497E25">
              <w:rPr>
                <w:sz w:val="22"/>
                <w:szCs w:val="22"/>
              </w:rPr>
              <w:t>For K: one from up to four candidate values {2,4,8, [1 or 16]}</w:t>
            </w:r>
          </w:p>
          <w:tbl>
            <w:tblPr>
              <w:tblStyle w:val="TableGridLight"/>
              <w:tblW w:w="11300" w:type="dxa"/>
              <w:tblLook w:val="04A0" w:firstRow="1" w:lastRow="0" w:firstColumn="1" w:lastColumn="0" w:noHBand="0" w:noVBand="1"/>
            </w:tblPr>
            <w:tblGrid>
              <w:gridCol w:w="2560"/>
              <w:gridCol w:w="8740"/>
            </w:tblGrid>
            <w:tr w:rsidR="0067388B" w:rsidRPr="00497E25" w14:paraId="12D232C6" w14:textId="77777777" w:rsidTr="001D45FD">
              <w:trPr>
                <w:trHeight w:val="1288"/>
              </w:trPr>
              <w:tc>
                <w:tcPr>
                  <w:tcW w:w="2560" w:type="dxa"/>
                  <w:hideMark/>
                </w:tcPr>
                <w:p w14:paraId="7ACDF1DC" w14:textId="77777777" w:rsidR="0067388B" w:rsidRPr="00497E25" w:rsidRDefault="0067388B" w:rsidP="0067388B">
                  <w:pPr>
                    <w:spacing w:beforeLines="50" w:before="120" w:afterLines="50" w:after="120"/>
                    <w:jc w:val="both"/>
                    <w:rPr>
                      <w:rFonts w:eastAsiaTheme="minorEastAsia"/>
                      <w:lang w:val="en-US" w:eastAsia="zh-CN"/>
                    </w:rPr>
                  </w:pPr>
                  <w:r w:rsidRPr="00497E25">
                    <w:rPr>
                      <w:rFonts w:eastAsiaTheme="minorEastAsia"/>
                      <w:lang w:eastAsia="zh-CN"/>
                    </w:rPr>
                    <w:t>Mask index</w:t>
                  </w:r>
                </w:p>
              </w:tc>
              <w:tc>
                <w:tcPr>
                  <w:tcW w:w="8740" w:type="dxa"/>
                  <w:hideMark/>
                </w:tcPr>
                <w:p w14:paraId="49C48294" w14:textId="52A8FC36" w:rsidR="0067388B" w:rsidRPr="00497E25" w:rsidRDefault="0067388B" w:rsidP="0067388B">
                  <w:pPr>
                    <w:spacing w:beforeLines="50" w:before="120" w:afterLines="50" w:after="120"/>
                    <w:jc w:val="both"/>
                    <w:rPr>
                      <w:rFonts w:eastAsiaTheme="minorEastAsia"/>
                      <w:lang w:val="en-US" w:eastAsia="zh-CN"/>
                    </w:rPr>
                  </w:pPr>
                  <w:r w:rsidRPr="00497E25">
                    <w:rPr>
                      <w:rFonts w:eastAsiaTheme="minorEastAsia"/>
                      <w:lang w:eastAsia="zh-CN"/>
                    </w:rPr>
                    <w:t xml:space="preserve">Indication of association periods (AP) for subset of additional PRACH resources within every K association pattern </w:t>
                  </w:r>
                  <w:r w:rsidR="001475D5" w:rsidRPr="00497E25">
                    <w:rPr>
                      <w:rFonts w:eastAsiaTheme="minorEastAsia"/>
                      <w:lang w:eastAsia="zh-CN"/>
                    </w:rPr>
                    <w:t>period</w:t>
                  </w:r>
                  <w:r w:rsidRPr="00497E25">
                    <w:rPr>
                      <w:rFonts w:eastAsiaTheme="minorEastAsia"/>
                      <w:lang w:eastAsia="zh-CN"/>
                    </w:rPr>
                    <w:t xml:space="preserve"> (APP)</w:t>
                  </w:r>
                </w:p>
              </w:tc>
            </w:tr>
            <w:tr w:rsidR="0067388B" w:rsidRPr="00497E25" w14:paraId="4144937B" w14:textId="77777777" w:rsidTr="001D45FD">
              <w:trPr>
                <w:trHeight w:val="644"/>
              </w:trPr>
              <w:tc>
                <w:tcPr>
                  <w:tcW w:w="2560" w:type="dxa"/>
                  <w:hideMark/>
                </w:tcPr>
                <w:p w14:paraId="24F28297" w14:textId="77777777" w:rsidR="0067388B" w:rsidRPr="00497E25" w:rsidRDefault="0067388B" w:rsidP="0067388B">
                  <w:pPr>
                    <w:spacing w:beforeLines="50" w:before="120" w:afterLines="50" w:after="120"/>
                    <w:jc w:val="both"/>
                    <w:rPr>
                      <w:rFonts w:eastAsiaTheme="minorEastAsia"/>
                      <w:lang w:val="en-US" w:eastAsia="zh-CN"/>
                    </w:rPr>
                  </w:pPr>
                  <w:r w:rsidRPr="00497E25">
                    <w:rPr>
                      <w:rFonts w:eastAsiaTheme="minorEastAsia"/>
                      <w:lang w:eastAsia="zh-CN"/>
                    </w:rPr>
                    <w:t>0</w:t>
                  </w:r>
                </w:p>
              </w:tc>
              <w:tc>
                <w:tcPr>
                  <w:tcW w:w="8740" w:type="dxa"/>
                  <w:hideMark/>
                </w:tcPr>
                <w:p w14:paraId="0688983A" w14:textId="77777777" w:rsidR="0067388B" w:rsidRPr="00497E25" w:rsidRDefault="0067388B" w:rsidP="0067388B">
                  <w:pPr>
                    <w:spacing w:beforeLines="50" w:before="120" w:afterLines="50" w:after="120"/>
                    <w:jc w:val="both"/>
                    <w:rPr>
                      <w:rFonts w:eastAsiaTheme="minorEastAsia"/>
                      <w:lang w:val="en-US" w:eastAsia="zh-CN"/>
                    </w:rPr>
                  </w:pPr>
                  <w:r w:rsidRPr="00497E25">
                    <w:rPr>
                      <w:rFonts w:eastAsiaTheme="minorEastAsia"/>
                      <w:lang w:eastAsia="zh-CN"/>
                    </w:rPr>
                    <w:t>1</w:t>
                  </w:r>
                  <w:r w:rsidRPr="00497E25">
                    <w:rPr>
                      <w:rFonts w:eastAsiaTheme="minorEastAsia"/>
                      <w:vertAlign w:val="superscript"/>
                      <w:lang w:eastAsia="zh-CN"/>
                    </w:rPr>
                    <w:t>st</w:t>
                  </w:r>
                  <w:r w:rsidRPr="00497E25">
                    <w:rPr>
                      <w:rFonts w:eastAsiaTheme="minorEastAsia"/>
                      <w:lang w:eastAsia="zh-CN"/>
                    </w:rPr>
                    <w:t xml:space="preserve"> half of the APs in K APPs</w:t>
                  </w:r>
                </w:p>
              </w:tc>
            </w:tr>
            <w:tr w:rsidR="0067388B" w:rsidRPr="00497E25" w14:paraId="3F23C1CD" w14:textId="77777777" w:rsidTr="001D45FD">
              <w:trPr>
                <w:trHeight w:val="644"/>
              </w:trPr>
              <w:tc>
                <w:tcPr>
                  <w:tcW w:w="2560" w:type="dxa"/>
                  <w:hideMark/>
                </w:tcPr>
                <w:p w14:paraId="7EDAA82D" w14:textId="77777777" w:rsidR="0067388B" w:rsidRPr="00497E25" w:rsidRDefault="0067388B" w:rsidP="0067388B">
                  <w:pPr>
                    <w:spacing w:beforeLines="50" w:before="120" w:afterLines="50" w:after="120"/>
                    <w:jc w:val="both"/>
                    <w:rPr>
                      <w:rFonts w:eastAsiaTheme="minorEastAsia"/>
                      <w:lang w:val="en-US" w:eastAsia="zh-CN"/>
                    </w:rPr>
                  </w:pPr>
                  <w:r w:rsidRPr="00497E25">
                    <w:rPr>
                      <w:rFonts w:eastAsiaTheme="minorEastAsia"/>
                      <w:lang w:eastAsia="zh-CN"/>
                    </w:rPr>
                    <w:t>1</w:t>
                  </w:r>
                </w:p>
              </w:tc>
              <w:tc>
                <w:tcPr>
                  <w:tcW w:w="8740" w:type="dxa"/>
                  <w:hideMark/>
                </w:tcPr>
                <w:p w14:paraId="2572C607" w14:textId="77777777" w:rsidR="0067388B" w:rsidRPr="00497E25" w:rsidRDefault="0067388B" w:rsidP="0067388B">
                  <w:pPr>
                    <w:spacing w:beforeLines="50" w:before="120" w:afterLines="50" w:after="120"/>
                    <w:jc w:val="both"/>
                    <w:rPr>
                      <w:rFonts w:eastAsiaTheme="minorEastAsia"/>
                      <w:lang w:val="en-US" w:eastAsia="zh-CN"/>
                    </w:rPr>
                  </w:pPr>
                  <w:r w:rsidRPr="00497E25">
                    <w:rPr>
                      <w:rFonts w:eastAsiaTheme="minorEastAsia"/>
                      <w:lang w:eastAsia="zh-CN"/>
                    </w:rPr>
                    <w:t>1</w:t>
                  </w:r>
                  <w:r w:rsidRPr="00497E25">
                    <w:rPr>
                      <w:rFonts w:eastAsiaTheme="minorEastAsia"/>
                      <w:vertAlign w:val="superscript"/>
                      <w:lang w:eastAsia="zh-CN"/>
                    </w:rPr>
                    <w:t>st</w:t>
                  </w:r>
                  <w:r w:rsidRPr="00497E25">
                    <w:rPr>
                      <w:rFonts w:eastAsiaTheme="minorEastAsia"/>
                      <w:lang w:eastAsia="zh-CN"/>
                    </w:rPr>
                    <w:t xml:space="preserve"> quarter of the APs in K APPs</w:t>
                  </w:r>
                </w:p>
              </w:tc>
            </w:tr>
            <w:tr w:rsidR="0067388B" w:rsidRPr="00497E25" w14:paraId="02A53F3B" w14:textId="77777777" w:rsidTr="001D45FD">
              <w:trPr>
                <w:trHeight w:val="644"/>
              </w:trPr>
              <w:tc>
                <w:tcPr>
                  <w:tcW w:w="2560" w:type="dxa"/>
                  <w:hideMark/>
                </w:tcPr>
                <w:p w14:paraId="59CEA558" w14:textId="77777777" w:rsidR="0067388B" w:rsidRPr="00497E25" w:rsidRDefault="0067388B" w:rsidP="0067388B">
                  <w:pPr>
                    <w:spacing w:beforeLines="50" w:before="120" w:afterLines="50" w:after="120"/>
                    <w:jc w:val="both"/>
                    <w:rPr>
                      <w:rFonts w:eastAsiaTheme="minorEastAsia"/>
                      <w:lang w:val="en-US" w:eastAsia="zh-CN"/>
                    </w:rPr>
                  </w:pPr>
                  <w:r w:rsidRPr="00497E25">
                    <w:rPr>
                      <w:rFonts w:eastAsiaTheme="minorEastAsia"/>
                      <w:lang w:eastAsia="zh-CN"/>
                    </w:rPr>
                    <w:t>2</w:t>
                  </w:r>
                </w:p>
              </w:tc>
              <w:tc>
                <w:tcPr>
                  <w:tcW w:w="8740" w:type="dxa"/>
                  <w:hideMark/>
                </w:tcPr>
                <w:p w14:paraId="67AA12EF" w14:textId="77777777" w:rsidR="0067388B" w:rsidRPr="00497E25" w:rsidRDefault="0067388B" w:rsidP="0067388B">
                  <w:pPr>
                    <w:spacing w:beforeLines="50" w:before="120" w:afterLines="50" w:after="120"/>
                    <w:jc w:val="both"/>
                    <w:rPr>
                      <w:rFonts w:eastAsiaTheme="minorEastAsia"/>
                      <w:lang w:val="en-US" w:eastAsia="zh-CN"/>
                    </w:rPr>
                  </w:pPr>
                  <w:r w:rsidRPr="00497E25">
                    <w:rPr>
                      <w:rFonts w:eastAsiaTheme="minorEastAsia"/>
                      <w:lang w:eastAsia="zh-CN"/>
                    </w:rPr>
                    <w:t>1</w:t>
                  </w:r>
                  <w:r w:rsidRPr="00497E25">
                    <w:rPr>
                      <w:rFonts w:eastAsiaTheme="minorEastAsia"/>
                      <w:vertAlign w:val="superscript"/>
                      <w:lang w:eastAsia="zh-CN"/>
                    </w:rPr>
                    <w:t xml:space="preserve">st </w:t>
                  </w:r>
                  <w:r w:rsidRPr="00497E25">
                    <w:rPr>
                      <w:rFonts w:eastAsiaTheme="minorEastAsia"/>
                      <w:lang w:val="en-US" w:eastAsia="zh-CN"/>
                    </w:rPr>
                    <w:t xml:space="preserve">eighth of </w:t>
                  </w:r>
                  <w:r w:rsidRPr="00497E25">
                    <w:rPr>
                      <w:rFonts w:eastAsiaTheme="minorEastAsia"/>
                      <w:lang w:eastAsia="zh-CN"/>
                    </w:rPr>
                    <w:t>the APs in K APPs</w:t>
                  </w:r>
                </w:p>
              </w:tc>
            </w:tr>
            <w:tr w:rsidR="0067388B" w:rsidRPr="00497E25" w14:paraId="25B25684" w14:textId="77777777" w:rsidTr="001D45FD">
              <w:trPr>
                <w:trHeight w:val="644"/>
              </w:trPr>
              <w:tc>
                <w:tcPr>
                  <w:tcW w:w="2560" w:type="dxa"/>
                  <w:hideMark/>
                </w:tcPr>
                <w:p w14:paraId="18777D33" w14:textId="77777777" w:rsidR="0067388B" w:rsidRPr="00497E25" w:rsidRDefault="0067388B" w:rsidP="0067388B">
                  <w:pPr>
                    <w:spacing w:beforeLines="50" w:before="120" w:afterLines="50" w:after="120"/>
                    <w:jc w:val="both"/>
                    <w:rPr>
                      <w:rFonts w:eastAsiaTheme="minorEastAsia"/>
                      <w:lang w:val="en-US" w:eastAsia="zh-CN"/>
                    </w:rPr>
                  </w:pPr>
                  <w:r w:rsidRPr="00497E25">
                    <w:rPr>
                      <w:rFonts w:eastAsiaTheme="minorEastAsia"/>
                      <w:lang w:eastAsia="zh-CN"/>
                    </w:rPr>
                    <w:lastRenderedPageBreak/>
                    <w:t>3</w:t>
                  </w:r>
                </w:p>
              </w:tc>
              <w:tc>
                <w:tcPr>
                  <w:tcW w:w="8740" w:type="dxa"/>
                  <w:hideMark/>
                </w:tcPr>
                <w:p w14:paraId="3B0ABAF0" w14:textId="77777777" w:rsidR="0067388B" w:rsidRPr="00497E25" w:rsidRDefault="0067388B" w:rsidP="0067388B">
                  <w:pPr>
                    <w:spacing w:beforeLines="50" w:before="120" w:afterLines="50" w:after="120"/>
                    <w:jc w:val="both"/>
                    <w:rPr>
                      <w:rFonts w:eastAsiaTheme="minorEastAsia"/>
                      <w:lang w:val="en-US" w:eastAsia="zh-CN"/>
                    </w:rPr>
                  </w:pPr>
                  <w:r w:rsidRPr="00497E25">
                    <w:rPr>
                      <w:rFonts w:eastAsiaTheme="minorEastAsia"/>
                      <w:lang w:val="en-US" w:eastAsia="zh-CN"/>
                    </w:rPr>
                    <w:t>1</w:t>
                  </w:r>
                  <w:r w:rsidRPr="00497E25">
                    <w:rPr>
                      <w:rFonts w:eastAsiaTheme="minorEastAsia"/>
                      <w:vertAlign w:val="superscript"/>
                      <w:lang w:val="en-US" w:eastAsia="zh-CN"/>
                    </w:rPr>
                    <w:t>st</w:t>
                  </w:r>
                  <w:r w:rsidRPr="00497E25">
                    <w:rPr>
                      <w:rFonts w:eastAsiaTheme="minorEastAsia"/>
                      <w:lang w:val="en-US" w:eastAsia="zh-CN"/>
                    </w:rPr>
                    <w:t xml:space="preserve"> sixteenth of the APs in K APPs</w:t>
                  </w:r>
                </w:p>
              </w:tc>
            </w:tr>
          </w:tbl>
          <w:p w14:paraId="5C45B735" w14:textId="476D78A1" w:rsidR="0067388B" w:rsidRPr="00EF5BE4" w:rsidRDefault="0067388B" w:rsidP="0067388B">
            <w:pPr>
              <w:spacing w:beforeLines="50" w:before="120" w:afterLines="50" w:after="120"/>
              <w:jc w:val="both"/>
              <w:rPr>
                <w:b/>
                <w:bCs/>
                <w:sz w:val="22"/>
                <w:szCs w:val="22"/>
                <w:lang w:val="en-US"/>
              </w:rPr>
            </w:pPr>
          </w:p>
        </w:tc>
      </w:tr>
    </w:tbl>
    <w:p w14:paraId="6343B5D3" w14:textId="77777777" w:rsidR="0045719F" w:rsidRDefault="0045719F" w:rsidP="00B00E8D">
      <w:pPr>
        <w:pStyle w:val="paragraph"/>
        <w:spacing w:before="0" w:beforeAutospacing="0" w:after="0" w:afterAutospacing="0"/>
        <w:textAlignment w:val="baseline"/>
        <w:rPr>
          <w:sz w:val="22"/>
          <w:szCs w:val="22"/>
        </w:rPr>
      </w:pPr>
    </w:p>
    <w:p w14:paraId="28E768F2" w14:textId="77777777" w:rsidR="00A52A7B" w:rsidRDefault="0045719F" w:rsidP="008E4B17">
      <w:pPr>
        <w:spacing w:beforeLines="50" w:before="120" w:afterLines="50" w:after="120"/>
        <w:jc w:val="both"/>
        <w:rPr>
          <w:sz w:val="22"/>
          <w:szCs w:val="22"/>
        </w:rPr>
      </w:pPr>
      <w:r>
        <w:rPr>
          <w:sz w:val="22"/>
          <w:szCs w:val="22"/>
        </w:rPr>
        <w:t>In the previous RAN1#120</w:t>
      </w:r>
      <w:r w:rsidR="00F0424C">
        <w:rPr>
          <w:sz w:val="22"/>
          <w:szCs w:val="22"/>
        </w:rPr>
        <w:t>-bis</w:t>
      </w:r>
      <w:r>
        <w:rPr>
          <w:sz w:val="22"/>
          <w:szCs w:val="22"/>
        </w:rPr>
        <w:t xml:space="preserve"> meeting, </w:t>
      </w:r>
      <w:r w:rsidR="001475D5">
        <w:rPr>
          <w:sz w:val="22"/>
          <w:szCs w:val="22"/>
        </w:rPr>
        <w:t xml:space="preserve">it was agreed to use PRACH mask index for adaptation of </w:t>
      </w:r>
      <w:r w:rsidR="008E4B17">
        <w:rPr>
          <w:sz w:val="22"/>
          <w:szCs w:val="22"/>
        </w:rPr>
        <w:t xml:space="preserve">additional PRACH resources. </w:t>
      </w:r>
      <w:r w:rsidR="00564BD1">
        <w:rPr>
          <w:sz w:val="22"/>
          <w:szCs w:val="22"/>
        </w:rPr>
        <w:t xml:space="preserve">It was not clear from the agreement about the start and </w:t>
      </w:r>
      <w:r w:rsidR="008F4973">
        <w:rPr>
          <w:sz w:val="22"/>
          <w:szCs w:val="22"/>
        </w:rPr>
        <w:t xml:space="preserve">end of those K- association periods within the PRACH validity duration. </w:t>
      </w:r>
      <w:r w:rsidR="005539E7">
        <w:rPr>
          <w:sz w:val="22"/>
          <w:szCs w:val="22"/>
        </w:rPr>
        <w:t xml:space="preserve">Whether those K-PRACH association periods will span the entire validity duration or </w:t>
      </w:r>
      <w:r w:rsidR="00F12FD9">
        <w:rPr>
          <w:sz w:val="22"/>
          <w:szCs w:val="22"/>
        </w:rPr>
        <w:t xml:space="preserve">the K-association periods are </w:t>
      </w:r>
      <w:r w:rsidR="00E55A9A">
        <w:rPr>
          <w:sz w:val="22"/>
          <w:szCs w:val="22"/>
        </w:rPr>
        <w:t xml:space="preserve">just a subset of the available additional PRACH resources.  It is not clear that whether those K-PRACH association pattern periods are continues </w:t>
      </w:r>
      <w:r w:rsidR="00B35911">
        <w:rPr>
          <w:sz w:val="22"/>
          <w:szCs w:val="22"/>
        </w:rPr>
        <w:t xml:space="preserve">within the additional PRACH resources validity duration or they can be scattered across the </w:t>
      </w:r>
      <w:r w:rsidR="002E7E88">
        <w:rPr>
          <w:sz w:val="22"/>
          <w:szCs w:val="22"/>
        </w:rPr>
        <w:t>validity duration.</w:t>
      </w:r>
      <w:r w:rsidR="00A52A7B">
        <w:rPr>
          <w:sz w:val="22"/>
          <w:szCs w:val="22"/>
        </w:rPr>
        <w:t xml:space="preserve"> </w:t>
      </w:r>
    </w:p>
    <w:p w14:paraId="5324A485" w14:textId="24856A42" w:rsidR="00F84FBE" w:rsidRPr="008A4DD4" w:rsidRDefault="00B00B17" w:rsidP="008E4B17">
      <w:pPr>
        <w:spacing w:beforeLines="50" w:before="120" w:afterLines="50" w:after="120"/>
        <w:jc w:val="both"/>
        <w:rPr>
          <w:sz w:val="22"/>
          <w:szCs w:val="22"/>
        </w:rPr>
      </w:pPr>
      <w:r>
        <w:rPr>
          <w:sz w:val="22"/>
          <w:szCs w:val="22"/>
        </w:rPr>
        <w:t xml:space="preserve">From our perspective we should define the </w:t>
      </w:r>
      <w:r w:rsidR="006A5D53">
        <w:rPr>
          <w:sz w:val="22"/>
          <w:szCs w:val="22"/>
        </w:rPr>
        <w:t xml:space="preserve">start and end of the </w:t>
      </w:r>
      <w:r w:rsidR="00771BD3">
        <w:rPr>
          <w:sz w:val="22"/>
          <w:szCs w:val="22"/>
        </w:rPr>
        <w:t>APPs</w:t>
      </w:r>
      <w:r w:rsidR="006A5D53">
        <w:rPr>
          <w:sz w:val="22"/>
          <w:szCs w:val="22"/>
        </w:rPr>
        <w:t xml:space="preserve"> within the </w:t>
      </w:r>
      <w:r w:rsidR="005E686C">
        <w:rPr>
          <w:sz w:val="22"/>
          <w:szCs w:val="22"/>
        </w:rPr>
        <w:t xml:space="preserve">PRACH validity duration </w:t>
      </w:r>
      <w:r w:rsidR="001D45FD">
        <w:rPr>
          <w:sz w:val="22"/>
          <w:szCs w:val="22"/>
        </w:rPr>
        <w:t xml:space="preserve">which is </w:t>
      </w:r>
      <w:r w:rsidR="005E686C">
        <w:rPr>
          <w:sz w:val="22"/>
          <w:szCs w:val="22"/>
        </w:rPr>
        <w:t>indicated by the higher layers</w:t>
      </w:r>
      <w:r w:rsidR="006A5D53">
        <w:rPr>
          <w:sz w:val="22"/>
          <w:szCs w:val="22"/>
        </w:rPr>
        <w:t>.</w:t>
      </w:r>
      <w:r w:rsidR="005E686C">
        <w:rPr>
          <w:sz w:val="22"/>
          <w:szCs w:val="22"/>
        </w:rPr>
        <w:t xml:space="preserve"> This start and end of the K-APPs should be indicated to the UE semi-statically using RRC.</w:t>
      </w:r>
      <w:r w:rsidR="004673D3">
        <w:rPr>
          <w:sz w:val="22"/>
          <w:szCs w:val="22"/>
        </w:rPr>
        <w:t xml:space="preserve"> Or we can use bit map, representing the entire PRACH validity duration</w:t>
      </w:r>
      <w:r w:rsidR="00DB0A27">
        <w:rPr>
          <w:sz w:val="22"/>
          <w:szCs w:val="22"/>
        </w:rPr>
        <w:t xml:space="preserve">. Bit value 1 can be used to indicate that the </w:t>
      </w:r>
      <w:r w:rsidR="00EE01F5">
        <w:rPr>
          <w:sz w:val="22"/>
          <w:szCs w:val="22"/>
        </w:rPr>
        <w:t xml:space="preserve">respective APP is masked and bit value 0 indicate that the </w:t>
      </w:r>
      <w:r w:rsidR="00183013">
        <w:rPr>
          <w:sz w:val="22"/>
          <w:szCs w:val="22"/>
        </w:rPr>
        <w:t>respective APP is not masked.</w:t>
      </w:r>
      <w:r w:rsidR="00EE01F5">
        <w:rPr>
          <w:sz w:val="22"/>
          <w:szCs w:val="22"/>
        </w:rPr>
        <w:t xml:space="preserve"> </w:t>
      </w:r>
      <w:r w:rsidR="006A5D53">
        <w:rPr>
          <w:sz w:val="22"/>
          <w:szCs w:val="22"/>
        </w:rPr>
        <w:t xml:space="preserve"> </w:t>
      </w:r>
      <w:r w:rsidR="004F18DC">
        <w:rPr>
          <w:sz w:val="22"/>
          <w:szCs w:val="22"/>
        </w:rPr>
        <w:t xml:space="preserve"> </w:t>
      </w:r>
      <w:r w:rsidR="008A4DD4">
        <w:rPr>
          <w:b/>
          <w:bCs/>
          <w:sz w:val="22"/>
          <w:szCs w:val="22"/>
        </w:rPr>
        <w:t xml:space="preserve"> </w:t>
      </w:r>
    </w:p>
    <w:p w14:paraId="7BAC04D5" w14:textId="77777777" w:rsidR="004F18DC" w:rsidRPr="00F84FBE" w:rsidRDefault="004F18DC" w:rsidP="004F18DC">
      <w:pPr>
        <w:pStyle w:val="ListParagraph"/>
        <w:ind w:left="0"/>
        <w:rPr>
          <w:rFonts w:ascii="Times New Roman" w:hAnsi="Times New Roman"/>
        </w:rPr>
      </w:pPr>
      <w:bookmarkStart w:id="5" w:name="P45"/>
    </w:p>
    <w:p w14:paraId="570035BF" w14:textId="5DE7F40A" w:rsidR="002202EE" w:rsidRDefault="007D6B9E" w:rsidP="006C7CBA">
      <w:pPr>
        <w:pStyle w:val="paragraph"/>
        <w:numPr>
          <w:ilvl w:val="0"/>
          <w:numId w:val="15"/>
        </w:numPr>
        <w:spacing w:before="0" w:beforeAutospacing="0" w:after="0" w:afterAutospacing="0"/>
        <w:ind w:left="0" w:firstLine="0"/>
        <w:textAlignment w:val="baseline"/>
        <w:rPr>
          <w:b/>
          <w:bCs/>
          <w:sz w:val="22"/>
          <w:szCs w:val="22"/>
        </w:rPr>
      </w:pPr>
      <w:r>
        <w:rPr>
          <w:b/>
          <w:bCs/>
          <w:sz w:val="22"/>
          <w:szCs w:val="22"/>
        </w:rPr>
        <w:t>The location of the K-APPs in the additional PRACH resource validity duration</w:t>
      </w:r>
      <w:r w:rsidR="00E0455B">
        <w:rPr>
          <w:b/>
          <w:bCs/>
          <w:sz w:val="22"/>
          <w:szCs w:val="22"/>
        </w:rPr>
        <w:t xml:space="preserve"> should be c</w:t>
      </w:r>
      <w:r w:rsidR="006C7CBA">
        <w:rPr>
          <w:b/>
          <w:bCs/>
          <w:sz w:val="22"/>
          <w:szCs w:val="22"/>
        </w:rPr>
        <w:t>la</w:t>
      </w:r>
      <w:r w:rsidR="00E0455B">
        <w:rPr>
          <w:b/>
          <w:bCs/>
          <w:sz w:val="22"/>
          <w:szCs w:val="22"/>
        </w:rPr>
        <w:t>rified.</w:t>
      </w:r>
    </w:p>
    <w:p w14:paraId="504C1711" w14:textId="77777777" w:rsidR="006C7CBA" w:rsidRPr="006C7CBA" w:rsidRDefault="006C7CBA" w:rsidP="006C7CBA">
      <w:pPr>
        <w:pStyle w:val="paragraph"/>
        <w:spacing w:before="0" w:beforeAutospacing="0" w:after="0" w:afterAutospacing="0"/>
        <w:textAlignment w:val="baseline"/>
        <w:rPr>
          <w:b/>
          <w:bCs/>
          <w:sz w:val="22"/>
          <w:szCs w:val="22"/>
        </w:rPr>
      </w:pPr>
    </w:p>
    <w:p w14:paraId="042FCEA9" w14:textId="6C914AFD" w:rsidR="00E85925" w:rsidRPr="00E85925" w:rsidRDefault="00E51C5D" w:rsidP="000707FE">
      <w:pPr>
        <w:pStyle w:val="paragraph"/>
        <w:numPr>
          <w:ilvl w:val="0"/>
          <w:numId w:val="15"/>
        </w:numPr>
        <w:spacing w:before="0" w:beforeAutospacing="0" w:after="0" w:afterAutospacing="0"/>
        <w:ind w:left="0" w:firstLine="0"/>
        <w:textAlignment w:val="baseline"/>
        <w:rPr>
          <w:b/>
          <w:bCs/>
          <w:sz w:val="22"/>
          <w:szCs w:val="22"/>
        </w:rPr>
      </w:pPr>
      <w:r>
        <w:rPr>
          <w:rFonts w:eastAsiaTheme="minorEastAsia"/>
          <w:b/>
          <w:bCs/>
          <w:sz w:val="22"/>
          <w:szCs w:val="22"/>
          <w:lang w:val="en-GB" w:eastAsia="zh-CN"/>
        </w:rPr>
        <w:t xml:space="preserve">For </w:t>
      </w:r>
      <w:r w:rsidR="004B6551">
        <w:rPr>
          <w:rFonts w:eastAsiaTheme="minorEastAsia"/>
          <w:b/>
          <w:bCs/>
          <w:sz w:val="22"/>
          <w:szCs w:val="22"/>
          <w:lang w:val="en-GB" w:eastAsia="zh-CN"/>
        </w:rPr>
        <w:t xml:space="preserve">UE to </w:t>
      </w:r>
      <w:r>
        <w:rPr>
          <w:rFonts w:eastAsiaTheme="minorEastAsia"/>
          <w:b/>
          <w:bCs/>
          <w:sz w:val="22"/>
          <w:szCs w:val="22"/>
          <w:lang w:val="en-GB" w:eastAsia="zh-CN"/>
        </w:rPr>
        <w:t xml:space="preserve">identify the APPs that are masked by the base station within the </w:t>
      </w:r>
      <w:r w:rsidR="007D6B9E">
        <w:rPr>
          <w:rFonts w:eastAsiaTheme="minorEastAsia"/>
          <w:b/>
          <w:bCs/>
          <w:sz w:val="22"/>
          <w:szCs w:val="22"/>
          <w:lang w:val="en-GB" w:eastAsia="zh-CN"/>
        </w:rPr>
        <w:t xml:space="preserve">additional </w:t>
      </w:r>
      <w:r w:rsidR="00B33318">
        <w:rPr>
          <w:rFonts w:eastAsiaTheme="minorEastAsia"/>
          <w:b/>
          <w:bCs/>
          <w:sz w:val="22"/>
          <w:szCs w:val="22"/>
          <w:lang w:val="en-GB" w:eastAsia="zh-CN"/>
        </w:rPr>
        <w:t xml:space="preserve">PRACH resource validity duration </w:t>
      </w:r>
      <w:r>
        <w:rPr>
          <w:rFonts w:eastAsiaTheme="minorEastAsia"/>
          <w:b/>
          <w:bCs/>
          <w:sz w:val="22"/>
          <w:szCs w:val="22"/>
          <w:lang w:val="en-GB" w:eastAsia="zh-CN"/>
        </w:rPr>
        <w:t xml:space="preserve">can be indicated </w:t>
      </w:r>
      <w:r w:rsidR="00B33318">
        <w:rPr>
          <w:rFonts w:eastAsiaTheme="minorEastAsia"/>
          <w:b/>
          <w:bCs/>
          <w:sz w:val="22"/>
          <w:szCs w:val="22"/>
          <w:lang w:val="en-GB" w:eastAsia="zh-CN"/>
        </w:rPr>
        <w:t xml:space="preserve">to the UE using </w:t>
      </w:r>
      <w:r w:rsidR="00E85925">
        <w:rPr>
          <w:rFonts w:eastAsiaTheme="minorEastAsia"/>
          <w:b/>
          <w:bCs/>
          <w:sz w:val="22"/>
          <w:szCs w:val="22"/>
          <w:lang w:val="en-GB" w:eastAsia="zh-CN"/>
        </w:rPr>
        <w:t>two options</w:t>
      </w:r>
    </w:p>
    <w:p w14:paraId="162E5F57" w14:textId="1635837C" w:rsidR="00A541AC" w:rsidRDefault="00DF736B" w:rsidP="00E85925">
      <w:pPr>
        <w:pStyle w:val="paragraph"/>
        <w:numPr>
          <w:ilvl w:val="0"/>
          <w:numId w:val="25"/>
        </w:numPr>
        <w:spacing w:before="0" w:beforeAutospacing="0" w:after="0" w:afterAutospacing="0"/>
        <w:textAlignment w:val="baseline"/>
        <w:rPr>
          <w:b/>
          <w:bCs/>
          <w:sz w:val="22"/>
          <w:szCs w:val="22"/>
        </w:rPr>
      </w:pPr>
      <w:r>
        <w:rPr>
          <w:b/>
          <w:bCs/>
          <w:sz w:val="22"/>
          <w:szCs w:val="22"/>
        </w:rPr>
        <w:t xml:space="preserve">Using a bit map to identify the K-APPs </w:t>
      </w:r>
      <w:r w:rsidR="006C7CBA">
        <w:rPr>
          <w:b/>
          <w:bCs/>
          <w:sz w:val="22"/>
          <w:szCs w:val="22"/>
        </w:rPr>
        <w:t>within</w:t>
      </w:r>
      <w:r w:rsidR="00984B3C">
        <w:rPr>
          <w:b/>
          <w:bCs/>
          <w:sz w:val="22"/>
          <w:szCs w:val="22"/>
        </w:rPr>
        <w:t xml:space="preserve"> the additional PRACH resource validity duration.</w:t>
      </w:r>
    </w:p>
    <w:p w14:paraId="5F0201C9" w14:textId="64E39650" w:rsidR="00984B3C" w:rsidRPr="000707FE" w:rsidRDefault="00366E28" w:rsidP="00E85925">
      <w:pPr>
        <w:pStyle w:val="paragraph"/>
        <w:numPr>
          <w:ilvl w:val="0"/>
          <w:numId w:val="25"/>
        </w:numPr>
        <w:spacing w:before="0" w:beforeAutospacing="0" w:after="0" w:afterAutospacing="0"/>
        <w:textAlignment w:val="baseline"/>
        <w:rPr>
          <w:b/>
          <w:bCs/>
          <w:sz w:val="22"/>
          <w:szCs w:val="22"/>
        </w:rPr>
      </w:pPr>
      <w:r>
        <w:rPr>
          <w:b/>
          <w:bCs/>
          <w:sz w:val="22"/>
          <w:szCs w:val="22"/>
        </w:rPr>
        <w:t xml:space="preserve">Using start and end indication </w:t>
      </w:r>
      <w:r w:rsidR="00F969E5">
        <w:rPr>
          <w:b/>
          <w:bCs/>
          <w:sz w:val="22"/>
          <w:szCs w:val="22"/>
        </w:rPr>
        <w:t>for the K-APPs assuming that K-APPs are continues in time</w:t>
      </w:r>
      <w:r w:rsidR="006733EC">
        <w:rPr>
          <w:b/>
          <w:bCs/>
          <w:sz w:val="22"/>
          <w:szCs w:val="22"/>
        </w:rPr>
        <w:t xml:space="preserve"> within the additional PRACH resource validity duration</w:t>
      </w:r>
      <w:r w:rsidR="00F969E5">
        <w:rPr>
          <w:b/>
          <w:bCs/>
          <w:sz w:val="22"/>
          <w:szCs w:val="22"/>
        </w:rPr>
        <w:t>.</w:t>
      </w:r>
    </w:p>
    <w:bookmarkEnd w:id="5"/>
    <w:p w14:paraId="4CCD6D1F" w14:textId="77777777" w:rsidR="000707FE" w:rsidRDefault="000707FE" w:rsidP="000707FE">
      <w:pPr>
        <w:pStyle w:val="paragraph"/>
        <w:spacing w:before="0" w:beforeAutospacing="0" w:after="0" w:afterAutospacing="0"/>
        <w:textAlignment w:val="baseline"/>
        <w:rPr>
          <w:rFonts w:eastAsiaTheme="minorEastAsia"/>
          <w:b/>
          <w:bCs/>
          <w:sz w:val="22"/>
          <w:szCs w:val="22"/>
          <w:lang w:val="en-GB" w:eastAsia="zh-CN"/>
        </w:rPr>
      </w:pPr>
    </w:p>
    <w:p w14:paraId="14BDDCBD" w14:textId="2BE75FC9" w:rsidR="000707FE" w:rsidRPr="00A870D0" w:rsidRDefault="00FA0AF4" w:rsidP="000707FE">
      <w:pPr>
        <w:pStyle w:val="Heading2"/>
        <w:numPr>
          <w:ilvl w:val="1"/>
          <w:numId w:val="3"/>
        </w:numPr>
      </w:pPr>
      <w:r>
        <w:t xml:space="preserve">Additional PRACH resources </w:t>
      </w:r>
      <w:r w:rsidR="003F7D26">
        <w:t xml:space="preserve">availability </w:t>
      </w:r>
      <w:r w:rsidR="00D358DD">
        <w:t>indication using PDCCH order</w:t>
      </w:r>
    </w:p>
    <w:p w14:paraId="554B351F" w14:textId="77777777" w:rsidR="000707FE" w:rsidRPr="000707FE" w:rsidRDefault="000707FE" w:rsidP="000707FE">
      <w:pPr>
        <w:pStyle w:val="paragraph"/>
        <w:spacing w:before="0" w:beforeAutospacing="0" w:after="0" w:afterAutospacing="0"/>
        <w:textAlignment w:val="baseline"/>
        <w:rPr>
          <w:b/>
          <w:bCs/>
          <w:sz w:val="22"/>
          <w:szCs w:val="22"/>
        </w:rPr>
      </w:pPr>
    </w:p>
    <w:tbl>
      <w:tblPr>
        <w:tblStyle w:val="TableGrid"/>
        <w:tblW w:w="0" w:type="auto"/>
        <w:tblLook w:val="04A0" w:firstRow="1" w:lastRow="0" w:firstColumn="1" w:lastColumn="0" w:noHBand="0" w:noVBand="1"/>
      </w:tblPr>
      <w:tblGrid>
        <w:gridCol w:w="9350"/>
      </w:tblGrid>
      <w:tr w:rsidR="008F48BD" w:rsidRPr="00AA1692" w14:paraId="49979772" w14:textId="77777777" w:rsidTr="5F6AD2B5">
        <w:tc>
          <w:tcPr>
            <w:tcW w:w="9350" w:type="dxa"/>
          </w:tcPr>
          <w:p w14:paraId="3B0AE886" w14:textId="543374FD" w:rsidR="0042435F" w:rsidRPr="0042435F" w:rsidRDefault="00425774" w:rsidP="0042435F">
            <w:pPr>
              <w:spacing w:beforeLines="50" w:before="120" w:afterLines="50" w:after="120"/>
              <w:jc w:val="both"/>
              <w:rPr>
                <w:b/>
                <w:bCs/>
                <w:sz w:val="22"/>
                <w:szCs w:val="22"/>
              </w:rPr>
            </w:pPr>
            <w:r>
              <w:rPr>
                <w:b/>
                <w:bCs/>
                <w:sz w:val="22"/>
                <w:szCs w:val="22"/>
                <w:highlight w:val="green"/>
              </w:rPr>
              <w:t>RAN1</w:t>
            </w:r>
            <w:r w:rsidR="0042435F" w:rsidRPr="0042435F">
              <w:rPr>
                <w:b/>
                <w:bCs/>
                <w:sz w:val="22"/>
                <w:szCs w:val="22"/>
                <w:highlight w:val="green"/>
              </w:rPr>
              <w:t>#120bis-Agreement</w:t>
            </w:r>
          </w:p>
          <w:p w14:paraId="1A465580" w14:textId="77777777" w:rsidR="00FA0AF4" w:rsidRPr="00FA0AF4" w:rsidRDefault="00FA0AF4" w:rsidP="00FA0AF4">
            <w:pPr>
              <w:spacing w:beforeLines="50" w:before="120" w:afterLines="50" w:after="120"/>
              <w:jc w:val="both"/>
              <w:rPr>
                <w:sz w:val="22"/>
                <w:szCs w:val="22"/>
                <w:lang w:val="en-US"/>
              </w:rPr>
            </w:pPr>
            <w:r w:rsidRPr="00FA0AF4">
              <w:rPr>
                <w:b/>
                <w:bCs/>
                <w:sz w:val="22"/>
                <w:szCs w:val="22"/>
                <w:lang w:val="en-US"/>
              </w:rPr>
              <w:t>Agreement</w:t>
            </w:r>
          </w:p>
          <w:p w14:paraId="174AD8A2" w14:textId="77777777" w:rsidR="00FA0AF4" w:rsidRPr="00FA0AF4" w:rsidRDefault="00FA0AF4" w:rsidP="00FA0AF4">
            <w:pPr>
              <w:spacing w:beforeLines="50" w:before="120" w:afterLines="50" w:after="120"/>
              <w:jc w:val="both"/>
              <w:rPr>
                <w:sz w:val="22"/>
                <w:szCs w:val="22"/>
                <w:lang w:val="en-US"/>
              </w:rPr>
            </w:pPr>
            <w:r w:rsidRPr="00FA0AF4">
              <w:rPr>
                <w:sz w:val="22"/>
                <w:szCs w:val="22"/>
              </w:rPr>
              <w:t xml:space="preserve">For adaptation of PRACH in time-domain, for a connected mode UE, </w:t>
            </w:r>
          </w:p>
          <w:p w14:paraId="7E316FB6" w14:textId="680F3D65" w:rsidR="0042435F" w:rsidRPr="0040396E" w:rsidRDefault="00FA0AF4" w:rsidP="0042435F">
            <w:pPr>
              <w:numPr>
                <w:ilvl w:val="0"/>
                <w:numId w:val="26"/>
              </w:numPr>
              <w:spacing w:beforeLines="50" w:before="120" w:afterLines="50" w:after="120"/>
              <w:jc w:val="both"/>
              <w:rPr>
                <w:sz w:val="22"/>
                <w:szCs w:val="22"/>
                <w:lang w:val="en-US"/>
              </w:rPr>
            </w:pPr>
            <w:r w:rsidRPr="00FA0AF4">
              <w:rPr>
                <w:sz w:val="22"/>
                <w:szCs w:val="22"/>
              </w:rPr>
              <w:t>One of the reserved bits of PDCCH order (DCI 1_0 with C-RNTI) is used for the new DCI field that indicates the availability of additional PRACH resources.</w:t>
            </w:r>
          </w:p>
        </w:tc>
      </w:tr>
    </w:tbl>
    <w:p w14:paraId="252AB22E" w14:textId="3FC69E26" w:rsidR="00EF31B1" w:rsidRDefault="00D358DD" w:rsidP="0015137D">
      <w:pPr>
        <w:spacing w:beforeLines="50" w:before="120" w:afterLines="50" w:after="120"/>
        <w:jc w:val="both"/>
        <w:rPr>
          <w:rFonts w:eastAsiaTheme="minorEastAsia"/>
          <w:sz w:val="22"/>
          <w:szCs w:val="22"/>
          <w:lang w:eastAsia="zh-CN"/>
        </w:rPr>
      </w:pPr>
      <w:r>
        <w:rPr>
          <w:sz w:val="22"/>
          <w:szCs w:val="22"/>
        </w:rPr>
        <w:t xml:space="preserve">In RAN1#120-bis meeting it was agreed that a reserved bit will be used for </w:t>
      </w:r>
      <w:r w:rsidR="00FF6F2B">
        <w:rPr>
          <w:sz w:val="22"/>
          <w:szCs w:val="22"/>
        </w:rPr>
        <w:t>additional PRACH resource availability indication</w:t>
      </w:r>
      <w:r w:rsidR="001B4F4F">
        <w:rPr>
          <w:sz w:val="22"/>
          <w:szCs w:val="22"/>
        </w:rPr>
        <w:t>, which is indicated using DCI format 1_0 scrambled with C-RNTI</w:t>
      </w:r>
      <w:r w:rsidR="00013621">
        <w:rPr>
          <w:rFonts w:eastAsiaTheme="minorEastAsia"/>
          <w:sz w:val="22"/>
          <w:szCs w:val="22"/>
          <w:lang w:eastAsia="zh-CN"/>
        </w:rPr>
        <w:t>.</w:t>
      </w:r>
      <w:r w:rsidR="00FF6F2B">
        <w:rPr>
          <w:rFonts w:eastAsiaTheme="minorEastAsia"/>
          <w:sz w:val="22"/>
          <w:szCs w:val="22"/>
          <w:lang w:eastAsia="zh-CN"/>
        </w:rPr>
        <w:t xml:space="preserve"> </w:t>
      </w:r>
      <w:r w:rsidR="0035650A">
        <w:rPr>
          <w:rFonts w:eastAsiaTheme="minorEastAsia"/>
          <w:sz w:val="22"/>
          <w:szCs w:val="22"/>
          <w:lang w:eastAsia="zh-CN"/>
        </w:rPr>
        <w:t>It should be discussed that, till what point these additional PRACH resources are available</w:t>
      </w:r>
      <w:r w:rsidR="00C13964">
        <w:rPr>
          <w:rFonts w:eastAsiaTheme="minorEastAsia"/>
          <w:sz w:val="22"/>
          <w:szCs w:val="22"/>
          <w:lang w:eastAsia="zh-CN"/>
        </w:rPr>
        <w:t xml:space="preserve"> for the </w:t>
      </w:r>
      <w:r w:rsidR="00FE4D4E">
        <w:rPr>
          <w:rFonts w:eastAsiaTheme="minorEastAsia"/>
          <w:sz w:val="22"/>
          <w:szCs w:val="22"/>
          <w:lang w:eastAsia="zh-CN"/>
        </w:rPr>
        <w:t xml:space="preserve">connected </w:t>
      </w:r>
      <w:r w:rsidR="00C13964">
        <w:rPr>
          <w:rFonts w:eastAsiaTheme="minorEastAsia"/>
          <w:sz w:val="22"/>
          <w:szCs w:val="22"/>
          <w:lang w:eastAsia="zh-CN"/>
        </w:rPr>
        <w:t xml:space="preserve">UE. Whether these additional PRACH resources are available till </w:t>
      </w:r>
      <w:r w:rsidR="00FE4D4E">
        <w:rPr>
          <w:rFonts w:eastAsiaTheme="minorEastAsia"/>
          <w:sz w:val="22"/>
          <w:szCs w:val="22"/>
          <w:lang w:eastAsia="zh-CN"/>
        </w:rPr>
        <w:t xml:space="preserve">connected </w:t>
      </w:r>
      <w:r w:rsidR="00C13964">
        <w:rPr>
          <w:rFonts w:eastAsiaTheme="minorEastAsia"/>
          <w:sz w:val="22"/>
          <w:szCs w:val="22"/>
          <w:lang w:eastAsia="zh-CN"/>
        </w:rPr>
        <w:t>UE receive the RAR</w:t>
      </w:r>
      <w:r w:rsidR="00DB05B2">
        <w:rPr>
          <w:rFonts w:eastAsiaTheme="minorEastAsia"/>
          <w:sz w:val="22"/>
          <w:szCs w:val="22"/>
          <w:lang w:eastAsia="zh-CN"/>
        </w:rPr>
        <w:t xml:space="preserve"> </w:t>
      </w:r>
      <w:r w:rsidR="000473A3">
        <w:rPr>
          <w:rFonts w:eastAsiaTheme="minorEastAsia"/>
          <w:sz w:val="22"/>
          <w:szCs w:val="22"/>
          <w:lang w:eastAsia="zh-CN"/>
        </w:rPr>
        <w:t>(for CFRA)</w:t>
      </w:r>
      <w:r w:rsidR="00C13964">
        <w:rPr>
          <w:rFonts w:eastAsiaTheme="minorEastAsia"/>
          <w:sz w:val="22"/>
          <w:szCs w:val="22"/>
          <w:lang w:eastAsia="zh-CN"/>
        </w:rPr>
        <w:t xml:space="preserve"> for the PRACH transmission </w:t>
      </w:r>
      <w:r w:rsidR="00B57F20">
        <w:rPr>
          <w:rFonts w:eastAsiaTheme="minorEastAsia"/>
          <w:sz w:val="22"/>
          <w:szCs w:val="22"/>
          <w:lang w:eastAsia="zh-CN"/>
        </w:rPr>
        <w:t xml:space="preserve">triggered by PDCCH order </w:t>
      </w:r>
      <w:r w:rsidR="00BC713A">
        <w:rPr>
          <w:rFonts w:eastAsiaTheme="minorEastAsia"/>
          <w:sz w:val="22"/>
          <w:szCs w:val="22"/>
          <w:lang w:eastAsia="zh-CN"/>
        </w:rPr>
        <w:t>or till the UE receive the contention reso</w:t>
      </w:r>
      <w:r w:rsidR="000473A3">
        <w:rPr>
          <w:rFonts w:eastAsiaTheme="minorEastAsia"/>
          <w:sz w:val="22"/>
          <w:szCs w:val="22"/>
          <w:lang w:eastAsia="zh-CN"/>
        </w:rPr>
        <w:t>lution for the PRACH transmission in case of CBRA</w:t>
      </w:r>
      <w:r w:rsidR="00B57F20">
        <w:rPr>
          <w:rFonts w:eastAsiaTheme="minorEastAsia"/>
          <w:sz w:val="22"/>
          <w:szCs w:val="22"/>
          <w:lang w:eastAsia="zh-CN"/>
        </w:rPr>
        <w:t xml:space="preserve">. </w:t>
      </w:r>
    </w:p>
    <w:p w14:paraId="5DB35CFF" w14:textId="774AB562" w:rsidR="008F39A7" w:rsidRDefault="00EF31B1" w:rsidP="0015137D">
      <w:pPr>
        <w:spacing w:beforeLines="50" w:before="120" w:afterLines="50" w:after="120"/>
        <w:jc w:val="both"/>
        <w:rPr>
          <w:rFonts w:eastAsiaTheme="minorEastAsia"/>
          <w:sz w:val="22"/>
          <w:szCs w:val="22"/>
          <w:lang w:eastAsia="zh-CN"/>
        </w:rPr>
      </w:pPr>
      <w:r>
        <w:rPr>
          <w:rFonts w:eastAsiaTheme="minorEastAsia"/>
          <w:sz w:val="22"/>
          <w:szCs w:val="22"/>
          <w:lang w:eastAsia="zh-CN"/>
        </w:rPr>
        <w:t xml:space="preserve">Since PDCCH order can trigger both CBRA and CFRA, </w:t>
      </w:r>
      <w:r w:rsidR="00BC687A">
        <w:rPr>
          <w:rFonts w:eastAsiaTheme="minorEastAsia"/>
          <w:sz w:val="22"/>
          <w:szCs w:val="22"/>
          <w:lang w:eastAsia="zh-CN"/>
        </w:rPr>
        <w:t xml:space="preserve">there should be a different validity </w:t>
      </w:r>
      <w:r w:rsidR="00DB05B2">
        <w:rPr>
          <w:rFonts w:eastAsiaTheme="minorEastAsia"/>
          <w:sz w:val="22"/>
          <w:szCs w:val="22"/>
          <w:lang w:eastAsia="zh-CN"/>
        </w:rPr>
        <w:t>duration depending</w:t>
      </w:r>
      <w:r w:rsidR="00BC687A">
        <w:rPr>
          <w:rFonts w:eastAsiaTheme="minorEastAsia"/>
          <w:sz w:val="22"/>
          <w:szCs w:val="22"/>
          <w:lang w:eastAsia="zh-CN"/>
        </w:rPr>
        <w:t xml:space="preserve"> on whether its CBRA or CFRA. For CBRA </w:t>
      </w:r>
      <w:r w:rsidR="00B61125">
        <w:rPr>
          <w:rFonts w:eastAsiaTheme="minorEastAsia"/>
          <w:sz w:val="22"/>
          <w:szCs w:val="22"/>
          <w:lang w:eastAsia="zh-CN"/>
        </w:rPr>
        <w:t xml:space="preserve">case, the additional PRACH resources indicated by the </w:t>
      </w:r>
      <w:r w:rsidR="00AA7AF9">
        <w:rPr>
          <w:rFonts w:eastAsiaTheme="minorEastAsia"/>
          <w:sz w:val="22"/>
          <w:szCs w:val="22"/>
          <w:lang w:eastAsia="zh-CN"/>
        </w:rPr>
        <w:t xml:space="preserve">DCI format 1_0 scrambled with C-RNTI, </w:t>
      </w:r>
      <w:r w:rsidR="00A81E0B">
        <w:rPr>
          <w:rFonts w:eastAsiaTheme="minorEastAsia"/>
          <w:sz w:val="22"/>
          <w:szCs w:val="22"/>
          <w:lang w:eastAsia="zh-CN"/>
        </w:rPr>
        <w:t xml:space="preserve">are valid </w:t>
      </w:r>
      <w:r w:rsidR="002F443C">
        <w:rPr>
          <w:rFonts w:eastAsiaTheme="minorEastAsia"/>
          <w:sz w:val="22"/>
          <w:szCs w:val="22"/>
          <w:lang w:eastAsia="zh-CN"/>
        </w:rPr>
        <w:t xml:space="preserve">till UE receive the contention resolution message. </w:t>
      </w:r>
      <w:r w:rsidR="002F443C">
        <w:rPr>
          <w:rFonts w:eastAsiaTheme="minorEastAsia"/>
          <w:sz w:val="22"/>
          <w:szCs w:val="22"/>
          <w:lang w:eastAsia="zh-CN"/>
        </w:rPr>
        <w:lastRenderedPageBreak/>
        <w:t>Whereas for the CFRA</w:t>
      </w:r>
      <w:r w:rsidR="005F4812">
        <w:rPr>
          <w:rFonts w:eastAsiaTheme="minorEastAsia"/>
          <w:sz w:val="22"/>
          <w:szCs w:val="22"/>
          <w:lang w:eastAsia="zh-CN"/>
        </w:rPr>
        <w:t>,</w:t>
      </w:r>
      <w:r w:rsidR="002F443C">
        <w:rPr>
          <w:rFonts w:eastAsiaTheme="minorEastAsia"/>
          <w:sz w:val="22"/>
          <w:szCs w:val="22"/>
          <w:lang w:eastAsia="zh-CN"/>
        </w:rPr>
        <w:t xml:space="preserve"> the additional PRACH resources indicated by the DCI format 1_0 scrambled with C-RNTI</w:t>
      </w:r>
      <w:r w:rsidR="005F4812">
        <w:rPr>
          <w:rFonts w:eastAsiaTheme="minorEastAsia"/>
          <w:sz w:val="22"/>
          <w:szCs w:val="22"/>
          <w:lang w:eastAsia="zh-CN"/>
        </w:rPr>
        <w:t xml:space="preserve">, are available till the UE receive the </w:t>
      </w:r>
      <w:r w:rsidR="006A254E">
        <w:rPr>
          <w:rFonts w:eastAsiaTheme="minorEastAsia"/>
          <w:sz w:val="22"/>
          <w:szCs w:val="22"/>
          <w:lang w:eastAsia="zh-CN"/>
        </w:rPr>
        <w:t>RAR from the base station.</w:t>
      </w:r>
      <w:r w:rsidR="005F4812">
        <w:rPr>
          <w:rFonts w:eastAsiaTheme="minorEastAsia"/>
          <w:sz w:val="22"/>
          <w:szCs w:val="22"/>
          <w:lang w:eastAsia="zh-CN"/>
        </w:rPr>
        <w:t xml:space="preserve"> </w:t>
      </w:r>
      <w:bookmarkStart w:id="6" w:name="P6"/>
    </w:p>
    <w:p w14:paraId="7A8A2BC1" w14:textId="01BE633A" w:rsidR="00F10FB2" w:rsidRPr="00F10FB2" w:rsidRDefault="00081EBA" w:rsidP="00823A4A">
      <w:pPr>
        <w:pStyle w:val="ListParagraph"/>
        <w:numPr>
          <w:ilvl w:val="0"/>
          <w:numId w:val="15"/>
        </w:numPr>
        <w:spacing w:beforeLines="50" w:before="120" w:afterLines="50" w:after="120"/>
        <w:ind w:left="0" w:firstLine="0"/>
        <w:jc w:val="both"/>
        <w:rPr>
          <w:b/>
          <w:bCs/>
        </w:rPr>
      </w:pPr>
      <w:r>
        <w:rPr>
          <w:rFonts w:ascii="Times New Roman" w:hAnsi="Times New Roman"/>
          <w:b/>
          <w:bCs/>
        </w:rPr>
        <w:t>About the validity of the additional PRACH resources indicated by the DCI format 1_0 scrambled with C-RNTI</w:t>
      </w:r>
      <w:r w:rsidR="00C65138">
        <w:rPr>
          <w:rFonts w:ascii="Times New Roman" w:hAnsi="Times New Roman"/>
          <w:b/>
          <w:bCs/>
        </w:rPr>
        <w:t xml:space="preserve"> following options ca</w:t>
      </w:r>
      <w:r w:rsidR="00DB05B2">
        <w:rPr>
          <w:rFonts w:ascii="Times New Roman" w:hAnsi="Times New Roman"/>
          <w:b/>
          <w:bCs/>
        </w:rPr>
        <w:t>n</w:t>
      </w:r>
      <w:r w:rsidR="00C65138">
        <w:rPr>
          <w:rFonts w:ascii="Times New Roman" w:hAnsi="Times New Roman"/>
          <w:b/>
          <w:bCs/>
        </w:rPr>
        <w:t xml:space="preserve"> be considered</w:t>
      </w:r>
    </w:p>
    <w:p w14:paraId="681ACF13" w14:textId="6E967510" w:rsidR="002243A9" w:rsidRPr="00F56F3B" w:rsidRDefault="003C4849" w:rsidP="00F56F3B">
      <w:pPr>
        <w:pStyle w:val="ListParagraph"/>
        <w:numPr>
          <w:ilvl w:val="0"/>
          <w:numId w:val="27"/>
        </w:numPr>
        <w:spacing w:beforeLines="50" w:before="120" w:afterLines="50" w:after="120"/>
        <w:jc w:val="both"/>
        <w:rPr>
          <w:b/>
          <w:bCs/>
        </w:rPr>
      </w:pPr>
      <w:r>
        <w:rPr>
          <w:rFonts w:ascii="Times New Roman" w:hAnsi="Times New Roman"/>
          <w:b/>
          <w:bCs/>
        </w:rPr>
        <w:t xml:space="preserve">For CBRA, UE assume that additional PRACH resources available till the UE </w:t>
      </w:r>
      <w:r w:rsidR="002243A9">
        <w:rPr>
          <w:rFonts w:ascii="Times New Roman" w:hAnsi="Times New Roman"/>
          <w:b/>
          <w:bCs/>
        </w:rPr>
        <w:t xml:space="preserve">successfully </w:t>
      </w:r>
      <w:r>
        <w:rPr>
          <w:rFonts w:ascii="Times New Roman" w:hAnsi="Times New Roman"/>
          <w:b/>
          <w:bCs/>
        </w:rPr>
        <w:t xml:space="preserve">receive the </w:t>
      </w:r>
      <w:r w:rsidR="002243A9">
        <w:rPr>
          <w:rFonts w:ascii="Times New Roman" w:hAnsi="Times New Roman"/>
          <w:b/>
          <w:bCs/>
        </w:rPr>
        <w:t>contention resolution message.</w:t>
      </w:r>
      <w:r w:rsidR="00F56F3B">
        <w:rPr>
          <w:rFonts w:ascii="Times New Roman" w:hAnsi="Times New Roman"/>
          <w:b/>
          <w:bCs/>
        </w:rPr>
        <w:t xml:space="preserve"> For CFRA, UE assume that additional PRACH resources are available till the UE successfully receive the RAR</w:t>
      </w:r>
      <w:r w:rsidR="002243A9" w:rsidRPr="00F56F3B">
        <w:rPr>
          <w:b/>
          <w:bCs/>
        </w:rPr>
        <w:t>.</w:t>
      </w:r>
    </w:p>
    <w:p w14:paraId="2E869C48" w14:textId="2D52264D" w:rsidR="00C65138" w:rsidRPr="00B75E85" w:rsidRDefault="00C65138" w:rsidP="00C65138">
      <w:pPr>
        <w:pStyle w:val="ListParagraph"/>
        <w:numPr>
          <w:ilvl w:val="0"/>
          <w:numId w:val="27"/>
        </w:numPr>
        <w:spacing w:beforeLines="50" w:before="120" w:afterLines="50" w:after="120"/>
        <w:jc w:val="both"/>
        <w:rPr>
          <w:b/>
          <w:bCs/>
        </w:rPr>
      </w:pPr>
      <w:r>
        <w:rPr>
          <w:rFonts w:ascii="Times New Roman" w:hAnsi="Times New Roman"/>
          <w:b/>
          <w:bCs/>
        </w:rPr>
        <w:t>Additional PRACH resources are avai</w:t>
      </w:r>
      <w:r w:rsidR="00E23046">
        <w:rPr>
          <w:rFonts w:ascii="Times New Roman" w:hAnsi="Times New Roman"/>
          <w:b/>
          <w:bCs/>
        </w:rPr>
        <w:t>lable for some validity duration indicated by higher layer parameters.</w:t>
      </w:r>
    </w:p>
    <w:p w14:paraId="3B28D4F6" w14:textId="3F12A234" w:rsidR="00B75E85" w:rsidRPr="00055508" w:rsidRDefault="00B75E85" w:rsidP="00C65138">
      <w:pPr>
        <w:pStyle w:val="ListParagraph"/>
        <w:numPr>
          <w:ilvl w:val="0"/>
          <w:numId w:val="27"/>
        </w:numPr>
        <w:spacing w:beforeLines="50" w:before="120" w:afterLines="50" w:after="120"/>
        <w:jc w:val="both"/>
        <w:rPr>
          <w:b/>
          <w:bCs/>
        </w:rPr>
      </w:pPr>
      <w:r>
        <w:rPr>
          <w:rFonts w:ascii="Times New Roman" w:hAnsi="Times New Roman"/>
          <w:b/>
          <w:bCs/>
        </w:rPr>
        <w:t>Combination of above two options</w:t>
      </w:r>
      <w:r w:rsidR="00A14E40">
        <w:rPr>
          <w:rFonts w:ascii="Times New Roman" w:hAnsi="Times New Roman"/>
          <w:b/>
          <w:bCs/>
        </w:rPr>
        <w:t xml:space="preserve"> can also be considered.</w:t>
      </w:r>
      <w:r>
        <w:rPr>
          <w:rFonts w:ascii="Times New Roman" w:hAnsi="Times New Roman"/>
          <w:b/>
          <w:bCs/>
        </w:rPr>
        <w:t xml:space="preserve"> </w:t>
      </w:r>
    </w:p>
    <w:bookmarkEnd w:id="6"/>
    <w:p w14:paraId="1407F23D" w14:textId="4618F21B" w:rsidR="0001198D" w:rsidRDefault="00BF7DB4" w:rsidP="0001198D">
      <w:pPr>
        <w:spacing w:beforeLines="50" w:before="120" w:afterLines="50" w:after="120"/>
        <w:jc w:val="both"/>
        <w:rPr>
          <w:sz w:val="22"/>
          <w:szCs w:val="22"/>
        </w:rPr>
      </w:pPr>
      <w:r>
        <w:rPr>
          <w:sz w:val="22"/>
          <w:szCs w:val="22"/>
        </w:rPr>
        <w:t>After the UE was indicated about the availability of additional PRACH resources</w:t>
      </w:r>
      <w:r w:rsidR="002D4F87">
        <w:rPr>
          <w:sz w:val="22"/>
          <w:szCs w:val="22"/>
        </w:rPr>
        <w:t xml:space="preserve"> using DCI format 1_0 scrambled with C-RNTI, </w:t>
      </w:r>
      <w:r w:rsidR="00C86D23">
        <w:rPr>
          <w:sz w:val="22"/>
          <w:szCs w:val="22"/>
        </w:rPr>
        <w:t xml:space="preserve">starting </w:t>
      </w:r>
      <w:r w:rsidR="007B6241">
        <w:rPr>
          <w:sz w:val="22"/>
          <w:szCs w:val="22"/>
        </w:rPr>
        <w:t>time instance</w:t>
      </w:r>
      <w:r w:rsidR="00A07758">
        <w:rPr>
          <w:sz w:val="22"/>
          <w:szCs w:val="22"/>
        </w:rPr>
        <w:t>,</w:t>
      </w:r>
      <w:r w:rsidR="007B6241">
        <w:rPr>
          <w:sz w:val="22"/>
          <w:szCs w:val="22"/>
        </w:rPr>
        <w:t xml:space="preserve"> where UE </w:t>
      </w:r>
      <w:r w:rsidR="00A07758">
        <w:rPr>
          <w:sz w:val="22"/>
          <w:szCs w:val="22"/>
        </w:rPr>
        <w:t>can assume</w:t>
      </w:r>
      <w:r w:rsidR="00BF510B">
        <w:rPr>
          <w:sz w:val="22"/>
          <w:szCs w:val="22"/>
        </w:rPr>
        <w:t xml:space="preserve"> that additional PRACH resources are available</w:t>
      </w:r>
      <w:r w:rsidR="00A07758">
        <w:rPr>
          <w:sz w:val="22"/>
          <w:szCs w:val="22"/>
        </w:rPr>
        <w:t>,</w:t>
      </w:r>
      <w:r w:rsidR="00BF510B">
        <w:rPr>
          <w:sz w:val="22"/>
          <w:szCs w:val="22"/>
        </w:rPr>
        <w:t xml:space="preserve"> should be defined.</w:t>
      </w:r>
      <w:r w:rsidR="007E0BE0">
        <w:rPr>
          <w:sz w:val="22"/>
          <w:szCs w:val="22"/>
        </w:rPr>
        <w:t xml:space="preserve"> </w:t>
      </w:r>
      <w:r w:rsidR="001759F5">
        <w:rPr>
          <w:sz w:val="22"/>
          <w:szCs w:val="22"/>
        </w:rPr>
        <w:t xml:space="preserve">And the masking index indicated in the PDCCH order is applicable to legacy PRACH resources only or to the additional PRACH resources as well </w:t>
      </w:r>
      <w:r w:rsidR="00745515">
        <w:rPr>
          <w:sz w:val="22"/>
          <w:szCs w:val="22"/>
        </w:rPr>
        <w:t xml:space="preserve">has to be clarified. </w:t>
      </w:r>
    </w:p>
    <w:p w14:paraId="14B21CB7" w14:textId="77777777" w:rsidR="006C6B91" w:rsidRDefault="006C6B91" w:rsidP="006C6B91">
      <w:pPr>
        <w:spacing w:beforeLines="50" w:before="120" w:afterLines="50" w:after="120"/>
        <w:jc w:val="both"/>
        <w:rPr>
          <w:rFonts w:eastAsiaTheme="minorEastAsia"/>
          <w:sz w:val="22"/>
          <w:szCs w:val="22"/>
          <w:lang w:eastAsia="zh-CN"/>
        </w:rPr>
      </w:pPr>
      <w:bookmarkStart w:id="7" w:name="P78"/>
    </w:p>
    <w:p w14:paraId="23690C02" w14:textId="77777777" w:rsidR="006C6B91" w:rsidRDefault="007B142C" w:rsidP="00823A4A">
      <w:pPr>
        <w:pStyle w:val="ListParagraph"/>
        <w:numPr>
          <w:ilvl w:val="0"/>
          <w:numId w:val="15"/>
        </w:numPr>
        <w:spacing w:beforeLines="50" w:before="120" w:afterLines="50" w:after="120"/>
        <w:ind w:left="0" w:firstLine="0"/>
        <w:jc w:val="both"/>
        <w:rPr>
          <w:rFonts w:ascii="Times New Roman" w:hAnsi="Times New Roman"/>
          <w:b/>
          <w:bCs/>
        </w:rPr>
      </w:pPr>
      <w:r w:rsidRPr="000C1028">
        <w:rPr>
          <w:rFonts w:ascii="Times New Roman" w:hAnsi="Times New Roman"/>
          <w:b/>
          <w:bCs/>
        </w:rPr>
        <w:t xml:space="preserve">On the time instance where a UE can </w:t>
      </w:r>
      <w:r w:rsidR="00674A8E" w:rsidRPr="000C1028">
        <w:rPr>
          <w:rFonts w:ascii="Times New Roman" w:hAnsi="Times New Roman"/>
          <w:b/>
          <w:bCs/>
        </w:rPr>
        <w:t xml:space="preserve">start </w:t>
      </w:r>
      <w:r w:rsidRPr="000C1028">
        <w:rPr>
          <w:rFonts w:ascii="Times New Roman" w:hAnsi="Times New Roman"/>
          <w:b/>
          <w:bCs/>
        </w:rPr>
        <w:t>us</w:t>
      </w:r>
      <w:r w:rsidR="00674A8E" w:rsidRPr="000C1028">
        <w:rPr>
          <w:rFonts w:ascii="Times New Roman" w:hAnsi="Times New Roman"/>
          <w:b/>
          <w:bCs/>
        </w:rPr>
        <w:t>ing</w:t>
      </w:r>
      <w:r w:rsidRPr="000C1028">
        <w:rPr>
          <w:rFonts w:ascii="Times New Roman" w:hAnsi="Times New Roman"/>
          <w:b/>
          <w:bCs/>
        </w:rPr>
        <w:t xml:space="preserve"> the additional PRACH resources</w:t>
      </w:r>
      <w:r w:rsidR="00674A8E" w:rsidRPr="000C1028">
        <w:rPr>
          <w:rFonts w:ascii="Times New Roman" w:hAnsi="Times New Roman"/>
          <w:b/>
          <w:bCs/>
        </w:rPr>
        <w:t xml:space="preserve"> after the UE receive the </w:t>
      </w:r>
      <w:r w:rsidR="00DD5B60" w:rsidRPr="000C1028">
        <w:rPr>
          <w:rFonts w:ascii="Times New Roman" w:hAnsi="Times New Roman"/>
          <w:b/>
          <w:bCs/>
        </w:rPr>
        <w:t xml:space="preserve">availability </w:t>
      </w:r>
      <w:r w:rsidR="00674A8E" w:rsidRPr="000C1028">
        <w:rPr>
          <w:rFonts w:ascii="Times New Roman" w:hAnsi="Times New Roman"/>
          <w:b/>
          <w:bCs/>
        </w:rPr>
        <w:t xml:space="preserve">indication </w:t>
      </w:r>
      <w:r w:rsidR="00284B3A" w:rsidRPr="000C1028">
        <w:rPr>
          <w:rFonts w:ascii="Times New Roman" w:hAnsi="Times New Roman"/>
          <w:b/>
          <w:bCs/>
        </w:rPr>
        <w:t xml:space="preserve">of the </w:t>
      </w:r>
      <w:r w:rsidR="00674A8E" w:rsidRPr="000C1028">
        <w:rPr>
          <w:rFonts w:ascii="Times New Roman" w:hAnsi="Times New Roman"/>
          <w:b/>
          <w:bCs/>
        </w:rPr>
        <w:t>additional PRACH resources</w:t>
      </w:r>
      <w:r w:rsidR="00DD5B60" w:rsidRPr="000C1028">
        <w:rPr>
          <w:rFonts w:ascii="Times New Roman" w:hAnsi="Times New Roman"/>
          <w:b/>
          <w:bCs/>
        </w:rPr>
        <w:t xml:space="preserve"> using</w:t>
      </w:r>
      <w:r w:rsidR="00674A8E" w:rsidRPr="000C1028">
        <w:rPr>
          <w:rFonts w:ascii="Times New Roman" w:hAnsi="Times New Roman"/>
          <w:b/>
          <w:bCs/>
        </w:rPr>
        <w:t xml:space="preserve"> </w:t>
      </w:r>
      <w:r w:rsidR="0003511F" w:rsidRPr="000C1028">
        <w:rPr>
          <w:rFonts w:ascii="Times New Roman" w:hAnsi="Times New Roman"/>
          <w:b/>
          <w:bCs/>
        </w:rPr>
        <w:t>DCI format 1_0 scrambled with C-RNTI</w:t>
      </w:r>
      <w:r w:rsidR="00C50C50" w:rsidRPr="000C1028">
        <w:rPr>
          <w:rFonts w:ascii="Times New Roman" w:hAnsi="Times New Roman"/>
          <w:b/>
          <w:bCs/>
        </w:rPr>
        <w:t xml:space="preserve"> needs to be defined.</w:t>
      </w:r>
    </w:p>
    <w:p w14:paraId="70E2BF84" w14:textId="77777777" w:rsidR="00497E25" w:rsidRDefault="00497E25" w:rsidP="00497E25">
      <w:pPr>
        <w:pStyle w:val="ListParagraph"/>
        <w:spacing w:beforeLines="50" w:before="120" w:afterLines="50" w:after="120"/>
        <w:ind w:left="0"/>
        <w:jc w:val="both"/>
        <w:rPr>
          <w:rFonts w:ascii="Times New Roman" w:hAnsi="Times New Roman"/>
          <w:b/>
          <w:bCs/>
        </w:rPr>
      </w:pPr>
    </w:p>
    <w:p w14:paraId="3D279C09" w14:textId="75B716DC" w:rsidR="00241F9E" w:rsidRPr="006C6B91" w:rsidRDefault="00FC0563" w:rsidP="00823A4A">
      <w:pPr>
        <w:pStyle w:val="ListParagraph"/>
        <w:numPr>
          <w:ilvl w:val="0"/>
          <w:numId w:val="15"/>
        </w:numPr>
        <w:spacing w:beforeLines="50" w:before="120" w:afterLines="50" w:after="120"/>
        <w:ind w:left="0" w:firstLine="0"/>
        <w:jc w:val="both"/>
        <w:rPr>
          <w:rFonts w:ascii="Times New Roman" w:hAnsi="Times New Roman"/>
          <w:b/>
          <w:bCs/>
        </w:rPr>
      </w:pPr>
      <w:r w:rsidRPr="006C6B91">
        <w:rPr>
          <w:rFonts w:ascii="Times New Roman" w:hAnsi="Times New Roman"/>
          <w:b/>
          <w:bCs/>
        </w:rPr>
        <w:t xml:space="preserve">Whether to apply the PRACH mask indicated in the </w:t>
      </w:r>
      <w:r w:rsidR="00B63442" w:rsidRPr="006C6B91">
        <w:rPr>
          <w:rFonts w:ascii="Times New Roman" w:hAnsi="Times New Roman"/>
          <w:b/>
          <w:bCs/>
        </w:rPr>
        <w:t xml:space="preserve">PDCCH order </w:t>
      </w:r>
      <w:r w:rsidR="00155313" w:rsidRPr="006C6B91">
        <w:rPr>
          <w:rFonts w:ascii="Times New Roman" w:hAnsi="Times New Roman"/>
          <w:b/>
          <w:bCs/>
        </w:rPr>
        <w:t xml:space="preserve">in addition to the PRACH mask </w:t>
      </w:r>
      <w:r w:rsidR="0042789E" w:rsidRPr="006C6B91">
        <w:rPr>
          <w:rFonts w:ascii="Times New Roman" w:hAnsi="Times New Roman"/>
          <w:b/>
          <w:bCs/>
        </w:rPr>
        <w:t xml:space="preserve">defined in the RAN1#120-bis meeting, </w:t>
      </w:r>
      <w:r w:rsidR="00B63442" w:rsidRPr="006C6B91">
        <w:rPr>
          <w:rFonts w:ascii="Times New Roman" w:hAnsi="Times New Roman"/>
          <w:b/>
          <w:bCs/>
        </w:rPr>
        <w:t>on the additional PRACH resources</w:t>
      </w:r>
      <w:r w:rsidR="00967053" w:rsidRPr="006C6B91">
        <w:rPr>
          <w:rFonts w:ascii="Times New Roman" w:hAnsi="Times New Roman"/>
          <w:b/>
          <w:bCs/>
        </w:rPr>
        <w:t>,</w:t>
      </w:r>
      <w:r w:rsidR="00B63442" w:rsidRPr="006C6B91">
        <w:rPr>
          <w:rFonts w:ascii="Times New Roman" w:hAnsi="Times New Roman"/>
          <w:b/>
          <w:bCs/>
        </w:rPr>
        <w:t xml:space="preserve"> need to be discussed.</w:t>
      </w:r>
    </w:p>
    <w:bookmarkEnd w:id="7"/>
    <w:p w14:paraId="28EA626F" w14:textId="77777777" w:rsidR="0001198D" w:rsidRPr="00055508" w:rsidRDefault="0001198D" w:rsidP="00055508">
      <w:pPr>
        <w:spacing w:beforeLines="50" w:before="120" w:afterLines="50" w:after="120"/>
        <w:jc w:val="both"/>
        <w:rPr>
          <w:sz w:val="22"/>
          <w:szCs w:val="22"/>
        </w:rPr>
      </w:pPr>
    </w:p>
    <w:p w14:paraId="07B07BC3" w14:textId="38F73ACF" w:rsidR="00CC579E" w:rsidRPr="00601644" w:rsidRDefault="009106B3" w:rsidP="00CC579E">
      <w:pPr>
        <w:pStyle w:val="Heading2"/>
        <w:numPr>
          <w:ilvl w:val="1"/>
          <w:numId w:val="3"/>
        </w:numPr>
      </w:pPr>
      <w:r>
        <w:t xml:space="preserve">Default configuration values when </w:t>
      </w:r>
      <w:r w:rsidR="005704B3">
        <w:t>certain parameters are not configured in the RRC</w:t>
      </w:r>
    </w:p>
    <w:tbl>
      <w:tblPr>
        <w:tblStyle w:val="TableGrid"/>
        <w:tblW w:w="0" w:type="auto"/>
        <w:tblLook w:val="04A0" w:firstRow="1" w:lastRow="0" w:firstColumn="1" w:lastColumn="0" w:noHBand="0" w:noVBand="1"/>
      </w:tblPr>
      <w:tblGrid>
        <w:gridCol w:w="9350"/>
      </w:tblGrid>
      <w:tr w:rsidR="00174DB2" w14:paraId="647CA175" w14:textId="77777777" w:rsidTr="00174DB2">
        <w:tc>
          <w:tcPr>
            <w:tcW w:w="9350" w:type="dxa"/>
          </w:tcPr>
          <w:p w14:paraId="5E2E03EC" w14:textId="77777777" w:rsidR="00174DB2" w:rsidRPr="00174DB2" w:rsidRDefault="00174DB2" w:rsidP="00174DB2">
            <w:pPr>
              <w:rPr>
                <w:rFonts w:eastAsia="Times New Roman"/>
                <w:sz w:val="22"/>
                <w:szCs w:val="22"/>
                <w:lang w:val="en-US"/>
              </w:rPr>
            </w:pPr>
            <w:r w:rsidRPr="00174DB2">
              <w:rPr>
                <w:rFonts w:eastAsia="Times New Roman"/>
                <w:b/>
                <w:bCs/>
                <w:sz w:val="22"/>
                <w:szCs w:val="22"/>
                <w:highlight w:val="green"/>
              </w:rPr>
              <w:t>Agreement</w:t>
            </w:r>
          </w:p>
          <w:p w14:paraId="26594DC0" w14:textId="77777777" w:rsidR="00174DB2" w:rsidRPr="00174DB2" w:rsidRDefault="00174DB2" w:rsidP="000707FE">
            <w:pPr>
              <w:numPr>
                <w:ilvl w:val="0"/>
                <w:numId w:val="17"/>
              </w:numPr>
              <w:rPr>
                <w:rFonts w:eastAsia="Times New Roman"/>
                <w:sz w:val="22"/>
                <w:szCs w:val="22"/>
                <w:lang w:val="en-US"/>
              </w:rPr>
            </w:pPr>
            <w:r w:rsidRPr="00174DB2">
              <w:rPr>
                <w:rFonts w:eastAsia="Times New Roman"/>
                <w:sz w:val="22"/>
                <w:szCs w:val="22"/>
              </w:rPr>
              <w:t>Separate configuration of Msg1-FDM for the additional PRACH resources at least for 4-step RACH is supported</w:t>
            </w:r>
          </w:p>
          <w:p w14:paraId="4B08907F" w14:textId="77777777" w:rsidR="00174DB2" w:rsidRPr="00174DB2" w:rsidRDefault="00174DB2" w:rsidP="000707FE">
            <w:pPr>
              <w:numPr>
                <w:ilvl w:val="1"/>
                <w:numId w:val="17"/>
              </w:numPr>
              <w:rPr>
                <w:rFonts w:eastAsia="Times New Roman"/>
                <w:sz w:val="22"/>
                <w:szCs w:val="22"/>
                <w:lang w:val="en-US"/>
              </w:rPr>
            </w:pPr>
            <w:r w:rsidRPr="00174DB2">
              <w:rPr>
                <w:rFonts w:eastAsia="Times New Roman"/>
                <w:sz w:val="22"/>
                <w:szCs w:val="22"/>
              </w:rPr>
              <w:t>UE is not expected to be configured such that there are more than 8 FDM-ed valid ROs (legacy + additional ROs)</w:t>
            </w:r>
          </w:p>
          <w:p w14:paraId="229C387F" w14:textId="77777777" w:rsidR="00174DB2" w:rsidRPr="00174DB2" w:rsidRDefault="00174DB2" w:rsidP="000707FE">
            <w:pPr>
              <w:numPr>
                <w:ilvl w:val="1"/>
                <w:numId w:val="17"/>
              </w:numPr>
              <w:rPr>
                <w:rFonts w:eastAsia="Times New Roman"/>
                <w:sz w:val="22"/>
                <w:szCs w:val="22"/>
                <w:lang w:val="en-US"/>
              </w:rPr>
            </w:pPr>
            <w:r w:rsidRPr="00174DB2">
              <w:rPr>
                <w:rFonts w:eastAsia="Times New Roman"/>
                <w:sz w:val="22"/>
                <w:szCs w:val="22"/>
              </w:rPr>
              <w:t>FFS: When there is no configuration of Msg1-FDM</w:t>
            </w:r>
          </w:p>
          <w:p w14:paraId="5E302A3D" w14:textId="77777777" w:rsidR="00174DB2" w:rsidRPr="00174DB2" w:rsidRDefault="00174DB2" w:rsidP="000707FE">
            <w:pPr>
              <w:numPr>
                <w:ilvl w:val="0"/>
                <w:numId w:val="17"/>
              </w:numPr>
              <w:rPr>
                <w:rFonts w:eastAsia="Times New Roman"/>
                <w:sz w:val="22"/>
                <w:szCs w:val="22"/>
                <w:lang w:val="en-US"/>
              </w:rPr>
            </w:pPr>
            <w:r w:rsidRPr="00174DB2">
              <w:rPr>
                <w:rFonts w:eastAsia="Times New Roman"/>
                <w:sz w:val="22"/>
                <w:szCs w:val="22"/>
              </w:rPr>
              <w:t>Separate configuration of number of SSB per RO is supported</w:t>
            </w:r>
          </w:p>
          <w:p w14:paraId="2DEC7CCD" w14:textId="77777777" w:rsidR="00174DB2" w:rsidRDefault="00174DB2" w:rsidP="00980F3C">
            <w:pPr>
              <w:rPr>
                <w:rFonts w:eastAsia="Times New Roman"/>
                <w:sz w:val="22"/>
                <w:szCs w:val="22"/>
                <w:lang w:val="en-US"/>
              </w:rPr>
            </w:pPr>
          </w:p>
        </w:tc>
      </w:tr>
    </w:tbl>
    <w:p w14:paraId="7BD22F55" w14:textId="77777777" w:rsidR="009F55EE" w:rsidRDefault="009F55EE" w:rsidP="00980F3C">
      <w:pPr>
        <w:rPr>
          <w:rFonts w:eastAsia="Times New Roman"/>
          <w:sz w:val="22"/>
          <w:szCs w:val="22"/>
          <w:lang w:val="en-US"/>
        </w:rPr>
      </w:pPr>
    </w:p>
    <w:p w14:paraId="08C397A9" w14:textId="33BF19C7" w:rsidR="00174DB2" w:rsidRPr="00174DB2" w:rsidRDefault="00CF4E4C" w:rsidP="00CF4E4C">
      <w:pPr>
        <w:rPr>
          <w:rFonts w:eastAsia="Times New Roman"/>
          <w:sz w:val="22"/>
          <w:szCs w:val="22"/>
          <w:lang w:val="en-US" w:eastAsia="zh-CN"/>
        </w:rPr>
      </w:pPr>
      <w:r>
        <w:rPr>
          <w:rFonts w:eastAsia="Times New Roman"/>
          <w:sz w:val="22"/>
          <w:szCs w:val="22"/>
          <w:lang w:val="en-US"/>
        </w:rPr>
        <w:t xml:space="preserve">In the RAN1#120 meeting it was agreed that a separate </w:t>
      </w:r>
      <w:r w:rsidR="00174DB2" w:rsidRPr="00174DB2">
        <w:rPr>
          <w:rFonts w:eastAsia="Times New Roman"/>
          <w:sz w:val="22"/>
          <w:szCs w:val="22"/>
          <w:lang w:eastAsia="zh-CN"/>
        </w:rPr>
        <w:t>Msg1-FDM for the additional PRACH resources at least for 4-step RACH is supported</w:t>
      </w:r>
      <w:r>
        <w:rPr>
          <w:rFonts w:eastAsia="Times New Roman"/>
          <w:sz w:val="22"/>
          <w:szCs w:val="22"/>
          <w:lang w:eastAsia="zh-CN"/>
        </w:rPr>
        <w:t xml:space="preserve">. </w:t>
      </w:r>
      <w:r w:rsidR="004C27F4">
        <w:rPr>
          <w:rFonts w:eastAsia="Times New Roman"/>
          <w:sz w:val="22"/>
          <w:szCs w:val="22"/>
          <w:lang w:eastAsia="zh-CN"/>
        </w:rPr>
        <w:t xml:space="preserve">And number of SSB per RO also configured with different parameters. </w:t>
      </w:r>
      <w:r w:rsidR="004E3EE0">
        <w:rPr>
          <w:rFonts w:eastAsia="Times New Roman"/>
          <w:sz w:val="22"/>
          <w:szCs w:val="22"/>
          <w:lang w:eastAsia="zh-CN"/>
        </w:rPr>
        <w:t xml:space="preserve">When there is no </w:t>
      </w:r>
      <w:r w:rsidR="00174DB2" w:rsidRPr="00174DB2">
        <w:rPr>
          <w:rFonts w:eastAsia="Times New Roman"/>
          <w:sz w:val="22"/>
          <w:szCs w:val="22"/>
          <w:lang w:eastAsia="zh-CN"/>
        </w:rPr>
        <w:t>configuration of Msg1-FDM</w:t>
      </w:r>
      <w:r w:rsidR="004E3EE0">
        <w:rPr>
          <w:rFonts w:eastAsia="Times New Roman"/>
          <w:sz w:val="22"/>
          <w:szCs w:val="22"/>
          <w:lang w:eastAsia="zh-CN"/>
        </w:rPr>
        <w:t xml:space="preserve"> for </w:t>
      </w:r>
      <w:r w:rsidR="0076460F">
        <w:rPr>
          <w:rFonts w:eastAsia="Times New Roman"/>
          <w:sz w:val="22"/>
          <w:szCs w:val="22"/>
          <w:lang w:eastAsia="zh-CN"/>
        </w:rPr>
        <w:t>additional PRACH resources a default value can be considered</w:t>
      </w:r>
      <w:r w:rsidR="00F511D1">
        <w:rPr>
          <w:rFonts w:eastAsia="Times New Roman"/>
          <w:sz w:val="22"/>
          <w:szCs w:val="22"/>
          <w:lang w:eastAsia="zh-CN"/>
        </w:rPr>
        <w:t xml:space="preserve"> out of the available values. Currently Msg1-FDM can be configured with </w:t>
      </w:r>
      <w:r w:rsidR="007203E9">
        <w:rPr>
          <w:rFonts w:eastAsia="Times New Roman"/>
          <w:sz w:val="22"/>
          <w:szCs w:val="22"/>
          <w:lang w:eastAsia="zh-CN"/>
        </w:rPr>
        <w:t>values such as 1, 2, 4 and 8.</w:t>
      </w:r>
      <w:r w:rsidR="00D8592C">
        <w:rPr>
          <w:rFonts w:eastAsia="Times New Roman"/>
          <w:sz w:val="22"/>
          <w:szCs w:val="22"/>
          <w:lang w:eastAsia="zh-CN"/>
        </w:rPr>
        <w:t xml:space="preserve"> Any default value</w:t>
      </w:r>
      <w:r w:rsidR="000100FC">
        <w:rPr>
          <w:rFonts w:eastAsia="Times New Roman"/>
          <w:sz w:val="22"/>
          <w:szCs w:val="22"/>
          <w:lang w:eastAsia="zh-CN"/>
        </w:rPr>
        <w:t>,</w:t>
      </w:r>
      <w:r w:rsidR="00D8592C">
        <w:rPr>
          <w:rFonts w:eastAsia="Times New Roman"/>
          <w:sz w:val="22"/>
          <w:szCs w:val="22"/>
          <w:lang w:eastAsia="zh-CN"/>
        </w:rPr>
        <w:t xml:space="preserve"> considering that maximum number of FDM RACH </w:t>
      </w:r>
      <w:r w:rsidR="000100FC">
        <w:rPr>
          <w:rFonts w:eastAsia="Times New Roman"/>
          <w:sz w:val="22"/>
          <w:szCs w:val="22"/>
          <w:lang w:eastAsia="zh-CN"/>
        </w:rPr>
        <w:t>resources is not exceeding 8</w:t>
      </w:r>
      <w:r w:rsidR="00432287">
        <w:rPr>
          <w:rFonts w:eastAsia="Times New Roman"/>
          <w:sz w:val="22"/>
          <w:szCs w:val="22"/>
          <w:lang w:eastAsia="zh-CN"/>
        </w:rPr>
        <w:t xml:space="preserve"> has to be </w:t>
      </w:r>
      <w:proofErr w:type="spellStart"/>
      <w:r w:rsidR="00432287">
        <w:rPr>
          <w:rFonts w:eastAsia="Times New Roman"/>
          <w:sz w:val="22"/>
          <w:szCs w:val="22"/>
          <w:lang w:eastAsia="zh-CN"/>
        </w:rPr>
        <w:t>choosen</w:t>
      </w:r>
      <w:proofErr w:type="spellEnd"/>
      <w:r w:rsidR="000100FC">
        <w:rPr>
          <w:rFonts w:eastAsia="Times New Roman"/>
          <w:sz w:val="22"/>
          <w:szCs w:val="22"/>
          <w:lang w:eastAsia="zh-CN"/>
        </w:rPr>
        <w:t>.</w:t>
      </w:r>
    </w:p>
    <w:p w14:paraId="0E837B0F" w14:textId="529DF0C8" w:rsidR="00174DB2" w:rsidRDefault="00174DB2" w:rsidP="00980F3C">
      <w:pPr>
        <w:rPr>
          <w:rFonts w:eastAsia="Times New Roman"/>
          <w:sz w:val="22"/>
          <w:szCs w:val="22"/>
          <w:lang w:val="en-US"/>
        </w:rPr>
      </w:pPr>
      <w:bookmarkStart w:id="8" w:name="P910"/>
    </w:p>
    <w:p w14:paraId="5480C912" w14:textId="057F2195" w:rsidR="00DA55BF" w:rsidRPr="00497E25" w:rsidRDefault="00DA55BF" w:rsidP="00823A4A">
      <w:pPr>
        <w:pStyle w:val="ListParagraph"/>
        <w:numPr>
          <w:ilvl w:val="0"/>
          <w:numId w:val="15"/>
        </w:numPr>
        <w:ind w:left="0" w:firstLine="0"/>
        <w:rPr>
          <w:rFonts w:eastAsia="Times New Roman"/>
        </w:rPr>
      </w:pPr>
      <w:r>
        <w:rPr>
          <w:rFonts w:ascii="Times New Roman" w:eastAsia="Times New Roman" w:hAnsi="Times New Roman"/>
          <w:b/>
          <w:bCs/>
        </w:rPr>
        <w:t>A default value</w:t>
      </w:r>
      <w:r w:rsidR="003F2D90">
        <w:rPr>
          <w:rFonts w:ascii="Times New Roman" w:eastAsia="Times New Roman" w:hAnsi="Times New Roman"/>
          <w:b/>
          <w:bCs/>
        </w:rPr>
        <w:t xml:space="preserve"> </w:t>
      </w:r>
      <w:r w:rsidR="00611C50">
        <w:rPr>
          <w:rFonts w:ascii="Times New Roman" w:eastAsia="Times New Roman" w:hAnsi="Times New Roman"/>
          <w:b/>
          <w:bCs/>
        </w:rPr>
        <w:t>(considering that maximum number of FDM RACH resources not exceeding 8)</w:t>
      </w:r>
      <w:r w:rsidR="003F2D90">
        <w:rPr>
          <w:rFonts w:ascii="Times New Roman" w:eastAsia="Times New Roman" w:hAnsi="Times New Roman"/>
          <w:b/>
          <w:bCs/>
        </w:rPr>
        <w:t xml:space="preserve"> </w:t>
      </w:r>
      <w:r>
        <w:rPr>
          <w:rFonts w:ascii="Times New Roman" w:eastAsia="Times New Roman" w:hAnsi="Times New Roman"/>
          <w:b/>
          <w:bCs/>
        </w:rPr>
        <w:t>ca</w:t>
      </w:r>
      <w:r w:rsidR="00C30C1D">
        <w:rPr>
          <w:rFonts w:ascii="Times New Roman" w:eastAsia="Times New Roman" w:hAnsi="Times New Roman"/>
          <w:b/>
          <w:bCs/>
        </w:rPr>
        <w:t>n</w:t>
      </w:r>
      <w:r>
        <w:rPr>
          <w:rFonts w:ascii="Times New Roman" w:eastAsia="Times New Roman" w:hAnsi="Times New Roman"/>
          <w:b/>
          <w:bCs/>
        </w:rPr>
        <w:t xml:space="preserve"> be considered</w:t>
      </w:r>
      <w:r w:rsidR="00C30C1D">
        <w:rPr>
          <w:rFonts w:ascii="Times New Roman" w:eastAsia="Times New Roman" w:hAnsi="Times New Roman"/>
          <w:b/>
          <w:bCs/>
        </w:rPr>
        <w:t xml:space="preserve"> when </w:t>
      </w:r>
      <w:r w:rsidR="00174DB2" w:rsidRPr="00174DB2">
        <w:rPr>
          <w:rFonts w:ascii="Times New Roman" w:eastAsia="Times New Roman" w:hAnsi="Times New Roman"/>
          <w:b/>
          <w:bCs/>
          <w:lang w:val="en-GB" w:eastAsia="zh-CN"/>
        </w:rPr>
        <w:t>Msg1-FDM</w:t>
      </w:r>
      <w:r w:rsidR="00C30C1D">
        <w:rPr>
          <w:rFonts w:ascii="Times New Roman" w:eastAsia="Times New Roman" w:hAnsi="Times New Roman"/>
          <w:b/>
          <w:bCs/>
          <w:lang w:val="en-GB" w:eastAsia="zh-CN"/>
        </w:rPr>
        <w:t xml:space="preserve"> is not configured.</w:t>
      </w:r>
      <w:r w:rsidR="0019100E">
        <w:rPr>
          <w:rFonts w:ascii="Times New Roman" w:eastAsia="Times New Roman" w:hAnsi="Times New Roman"/>
          <w:b/>
          <w:bCs/>
          <w:lang w:val="en-GB" w:eastAsia="zh-CN"/>
        </w:rPr>
        <w:t xml:space="preserve"> The default value can be 1.</w:t>
      </w:r>
    </w:p>
    <w:p w14:paraId="2C3B8E98" w14:textId="77777777" w:rsidR="00497E25" w:rsidRPr="0019100E" w:rsidRDefault="00497E25" w:rsidP="00497E25">
      <w:pPr>
        <w:pStyle w:val="ListParagraph"/>
        <w:ind w:left="0"/>
        <w:rPr>
          <w:rFonts w:eastAsia="Times New Roman"/>
        </w:rPr>
      </w:pPr>
    </w:p>
    <w:p w14:paraId="73385572" w14:textId="00ABCA44" w:rsidR="0019100E" w:rsidRPr="00DA55BF" w:rsidRDefault="0019100E" w:rsidP="00823A4A">
      <w:pPr>
        <w:pStyle w:val="ListParagraph"/>
        <w:numPr>
          <w:ilvl w:val="0"/>
          <w:numId w:val="15"/>
        </w:numPr>
        <w:ind w:left="0" w:firstLine="0"/>
        <w:rPr>
          <w:rFonts w:eastAsia="Times New Roman"/>
        </w:rPr>
      </w:pPr>
      <w:r>
        <w:rPr>
          <w:rFonts w:ascii="Times New Roman" w:eastAsia="Times New Roman" w:hAnsi="Times New Roman"/>
          <w:b/>
          <w:bCs/>
          <w:lang w:val="en-GB" w:eastAsia="zh-CN"/>
        </w:rPr>
        <w:lastRenderedPageBreak/>
        <w:t>If additional PRACH configuration index is not configured then it will be assumed same as legacy PRACH configuration index.</w:t>
      </w:r>
    </w:p>
    <w:bookmarkEnd w:id="8"/>
    <w:p w14:paraId="6E6C0F2B" w14:textId="75B0660E" w:rsidR="00417CA1" w:rsidRDefault="007E327E" w:rsidP="00417CA1">
      <w:pPr>
        <w:pStyle w:val="Heading1"/>
        <w:numPr>
          <w:ilvl w:val="0"/>
          <w:numId w:val="1"/>
        </w:numPr>
        <w:rPr>
          <w:lang w:val="en-US"/>
        </w:rPr>
      </w:pPr>
      <w:r w:rsidRPr="00AA1692">
        <w:rPr>
          <w:lang w:val="en-US"/>
        </w:rPr>
        <w:t>Conclusions</w:t>
      </w:r>
    </w:p>
    <w:p w14:paraId="441484CB" w14:textId="52F56940" w:rsidR="003763EA" w:rsidRPr="00F106AE" w:rsidRDefault="003763EA" w:rsidP="003763EA"/>
    <w:p w14:paraId="5F1AFDCF" w14:textId="77777777" w:rsidR="0023290C" w:rsidRPr="00834715" w:rsidRDefault="00823A4A" w:rsidP="00834715">
      <w:pPr>
        <w:rPr>
          <w:b/>
          <w:bCs/>
        </w:rPr>
      </w:pPr>
      <w:r>
        <w:fldChar w:fldCharType="begin"/>
      </w:r>
      <w:r>
        <w:instrText xml:space="preserve"> REF P1 \h </w:instrText>
      </w:r>
      <w:r>
        <w:fldChar w:fldCharType="separate"/>
      </w:r>
    </w:p>
    <w:p w14:paraId="2987C5DE" w14:textId="77777777" w:rsidR="0023290C" w:rsidRDefault="0023290C" w:rsidP="0023290C">
      <w:pPr>
        <w:numPr>
          <w:ilvl w:val="0"/>
          <w:numId w:val="30"/>
        </w:numPr>
        <w:ind w:left="0" w:firstLine="0"/>
        <w:rPr>
          <w:b/>
          <w:bCs/>
          <w:sz w:val="22"/>
          <w:szCs w:val="22"/>
          <w:lang w:val="en-US"/>
        </w:rPr>
      </w:pPr>
      <w:r>
        <w:rPr>
          <w:b/>
          <w:bCs/>
          <w:sz w:val="22"/>
          <w:szCs w:val="22"/>
          <w:lang w:val="en-US"/>
        </w:rPr>
        <w:t xml:space="preserve">Define the reference point and time gap between the reference point and first possible SSB burst location to determine the start of the first possible SSB burst, after the DCI indicating new SSB burst periodicity value. </w:t>
      </w:r>
    </w:p>
    <w:p w14:paraId="0075ECBF" w14:textId="77777777" w:rsidR="0023290C" w:rsidRDefault="00823A4A" w:rsidP="00A83B46">
      <w:pPr>
        <w:rPr>
          <w:b/>
          <w:bCs/>
          <w:sz w:val="22"/>
          <w:szCs w:val="22"/>
          <w:lang w:val="en-US"/>
        </w:rPr>
      </w:pPr>
      <w:r>
        <w:fldChar w:fldCharType="end"/>
      </w:r>
      <w:r>
        <w:fldChar w:fldCharType="begin"/>
      </w:r>
      <w:r>
        <w:instrText xml:space="preserve"> REF P2 \h </w:instrText>
      </w:r>
      <w:r>
        <w:fldChar w:fldCharType="separate"/>
      </w:r>
    </w:p>
    <w:p w14:paraId="47081575" w14:textId="77777777" w:rsidR="0023290C" w:rsidRDefault="0023290C" w:rsidP="0023290C">
      <w:pPr>
        <w:numPr>
          <w:ilvl w:val="0"/>
          <w:numId w:val="30"/>
        </w:numPr>
        <w:ind w:left="0" w:firstLine="0"/>
        <w:rPr>
          <w:b/>
          <w:bCs/>
          <w:sz w:val="22"/>
          <w:szCs w:val="22"/>
          <w:lang w:val="en-US"/>
        </w:rPr>
      </w:pPr>
      <w:r>
        <w:rPr>
          <w:b/>
          <w:bCs/>
          <w:sz w:val="22"/>
          <w:szCs w:val="22"/>
          <w:lang w:val="en-US"/>
        </w:rPr>
        <w:t>Confirm the following working assumption made in RAN1#120-bis meeting</w:t>
      </w:r>
    </w:p>
    <w:p w14:paraId="1C2BFA94" w14:textId="77777777" w:rsidR="0023290C" w:rsidRPr="00CA2EA0" w:rsidRDefault="0023290C" w:rsidP="00CA2EA0">
      <w:pPr>
        <w:rPr>
          <w:b/>
          <w:bCs/>
          <w:sz w:val="22"/>
          <w:szCs w:val="22"/>
          <w:lang w:val="en-US"/>
        </w:rPr>
      </w:pPr>
    </w:p>
    <w:p w14:paraId="5E38D33C" w14:textId="77777777" w:rsidR="0023290C" w:rsidRPr="00AB440D" w:rsidRDefault="0023290C" w:rsidP="00834715">
      <w:pPr>
        <w:pStyle w:val="ListParagraph"/>
        <w:numPr>
          <w:ilvl w:val="0"/>
          <w:numId w:val="20"/>
        </w:numPr>
        <w:suppressAutoHyphens/>
        <w:rPr>
          <w:rFonts w:ascii="Times New Roman" w:hAnsi="Times New Roman"/>
          <w:b/>
          <w:bCs/>
        </w:rPr>
      </w:pPr>
      <w:r w:rsidRPr="008259D1">
        <w:rPr>
          <w:rFonts w:ascii="Times New Roman" w:eastAsiaTheme="minorEastAsia" w:hAnsi="Times New Roman"/>
          <w:b/>
          <w:bCs/>
          <w:lang w:eastAsia="x-none"/>
        </w:rPr>
        <w:t xml:space="preserve">When a UE receives in slot m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first [actually] transmitted SSB within the first [possible] SSB burst according to the indicated SSB burst periodicity that is no earlier than the slot </w:t>
      </w:r>
      <w:proofErr w:type="spellStart"/>
      <w:r w:rsidRPr="008259D1">
        <w:rPr>
          <w:rFonts w:ascii="Times New Roman" w:eastAsiaTheme="minorEastAsia" w:hAnsi="Times New Roman"/>
          <w:b/>
          <w:bCs/>
          <w:lang w:eastAsia="x-none"/>
        </w:rPr>
        <w:t>m+d</w:t>
      </w:r>
      <w:proofErr w:type="spellEnd"/>
      <w:r w:rsidRPr="008259D1">
        <w:rPr>
          <w:rFonts w:ascii="Times New Roman" w:eastAsiaTheme="minorEastAsia" w:hAnsi="Times New Roman"/>
          <w:b/>
          <w:bCs/>
          <w:lang w:eastAsia="x-none"/>
        </w:rPr>
        <w:t xml:space="preserve"> of the first serving cell where d is a number of slots for the SCS of the active DL BWP of the first serving cell [in Table 11.5-1 of TS 38.213].</w:t>
      </w:r>
    </w:p>
    <w:p w14:paraId="41C3D0E0" w14:textId="77777777" w:rsidR="0023290C" w:rsidRPr="006F2BAF" w:rsidRDefault="00823A4A" w:rsidP="006F2BAF">
      <w:pPr>
        <w:rPr>
          <w:b/>
        </w:rPr>
      </w:pPr>
      <w:r>
        <w:fldChar w:fldCharType="end"/>
      </w:r>
      <w:r>
        <w:fldChar w:fldCharType="begin"/>
      </w:r>
      <w:r>
        <w:instrText xml:space="preserve"> REF P3 \h </w:instrText>
      </w:r>
      <w:r>
        <w:fldChar w:fldCharType="separate"/>
      </w:r>
    </w:p>
    <w:p w14:paraId="10310675" w14:textId="77777777" w:rsidR="0023290C" w:rsidRDefault="0023290C" w:rsidP="0023290C">
      <w:pPr>
        <w:pStyle w:val="ListParagraph"/>
        <w:numPr>
          <w:ilvl w:val="0"/>
          <w:numId w:val="30"/>
        </w:numPr>
        <w:ind w:left="0" w:firstLine="0"/>
        <w:rPr>
          <w:rFonts w:ascii="Times New Roman" w:hAnsi="Times New Roman"/>
          <w:b/>
        </w:rPr>
      </w:pPr>
      <w:r>
        <w:rPr>
          <w:rFonts w:ascii="Times New Roman" w:hAnsi="Times New Roman"/>
          <w:b/>
        </w:rPr>
        <w:t>Support DCI based adaptation of SSB burst periodicity for scenario #3A and scenario #3B defined in agenda item 9.5.1</w:t>
      </w:r>
      <w:r w:rsidRPr="006F2BAF">
        <w:rPr>
          <w:rFonts w:ascii="Times New Roman" w:hAnsi="Times New Roman"/>
          <w:b/>
        </w:rPr>
        <w:t>.</w:t>
      </w:r>
    </w:p>
    <w:p w14:paraId="39A91FE5" w14:textId="77777777" w:rsidR="0023290C" w:rsidRPr="00F84FBE" w:rsidRDefault="00823A4A" w:rsidP="004F18DC">
      <w:pPr>
        <w:pStyle w:val="ListParagraph"/>
        <w:ind w:left="0"/>
        <w:rPr>
          <w:rFonts w:ascii="Times New Roman" w:hAnsi="Times New Roman"/>
        </w:rPr>
      </w:pPr>
      <w:r>
        <w:fldChar w:fldCharType="end"/>
      </w:r>
      <w:r>
        <w:fldChar w:fldCharType="begin"/>
      </w:r>
      <w:r>
        <w:instrText xml:space="preserve"> REF P45 \h </w:instrText>
      </w:r>
      <w:r>
        <w:fldChar w:fldCharType="separate"/>
      </w:r>
    </w:p>
    <w:p w14:paraId="28396437" w14:textId="77777777" w:rsidR="0023290C" w:rsidRDefault="0023290C" w:rsidP="0023290C">
      <w:pPr>
        <w:pStyle w:val="paragraph"/>
        <w:numPr>
          <w:ilvl w:val="0"/>
          <w:numId w:val="30"/>
        </w:numPr>
        <w:spacing w:before="0" w:beforeAutospacing="0" w:after="0" w:afterAutospacing="0"/>
        <w:ind w:left="0" w:firstLine="0"/>
        <w:textAlignment w:val="baseline"/>
        <w:rPr>
          <w:b/>
          <w:bCs/>
          <w:sz w:val="22"/>
          <w:szCs w:val="22"/>
        </w:rPr>
      </w:pPr>
      <w:r>
        <w:rPr>
          <w:b/>
          <w:bCs/>
          <w:sz w:val="22"/>
          <w:szCs w:val="22"/>
        </w:rPr>
        <w:t>The location of the K-APPs in the additional PRACH resource validity duration should be clarified.</w:t>
      </w:r>
    </w:p>
    <w:p w14:paraId="3CC66B85" w14:textId="77777777" w:rsidR="0023290C" w:rsidRPr="006C7CBA" w:rsidRDefault="0023290C" w:rsidP="006C7CBA">
      <w:pPr>
        <w:pStyle w:val="paragraph"/>
        <w:spacing w:before="0" w:beforeAutospacing="0" w:after="0" w:afterAutospacing="0"/>
        <w:textAlignment w:val="baseline"/>
        <w:rPr>
          <w:b/>
          <w:bCs/>
          <w:sz w:val="22"/>
          <w:szCs w:val="22"/>
        </w:rPr>
      </w:pPr>
    </w:p>
    <w:p w14:paraId="2317A97B" w14:textId="77777777" w:rsidR="0023290C" w:rsidRPr="00E85925" w:rsidRDefault="0023290C" w:rsidP="0023290C">
      <w:pPr>
        <w:pStyle w:val="paragraph"/>
        <w:numPr>
          <w:ilvl w:val="0"/>
          <w:numId w:val="30"/>
        </w:numPr>
        <w:spacing w:before="0" w:beforeAutospacing="0" w:after="0" w:afterAutospacing="0"/>
        <w:ind w:left="0" w:firstLine="0"/>
        <w:textAlignment w:val="baseline"/>
        <w:rPr>
          <w:b/>
          <w:bCs/>
          <w:sz w:val="22"/>
          <w:szCs w:val="22"/>
        </w:rPr>
      </w:pPr>
      <w:r>
        <w:rPr>
          <w:rFonts w:eastAsiaTheme="minorEastAsia"/>
          <w:b/>
          <w:bCs/>
          <w:sz w:val="22"/>
          <w:szCs w:val="22"/>
          <w:lang w:val="en-GB" w:eastAsia="zh-CN"/>
        </w:rPr>
        <w:t>For UE to identify the APPs that are masked by the base station within the additional PRACH resource validity duration can be indicated to the UE using two options</w:t>
      </w:r>
    </w:p>
    <w:p w14:paraId="5DCD9731" w14:textId="77777777" w:rsidR="0023290C" w:rsidRDefault="0023290C" w:rsidP="00E85925">
      <w:pPr>
        <w:pStyle w:val="paragraph"/>
        <w:numPr>
          <w:ilvl w:val="0"/>
          <w:numId w:val="25"/>
        </w:numPr>
        <w:spacing w:before="0" w:beforeAutospacing="0" w:after="0" w:afterAutospacing="0"/>
        <w:textAlignment w:val="baseline"/>
        <w:rPr>
          <w:b/>
          <w:bCs/>
          <w:sz w:val="22"/>
          <w:szCs w:val="22"/>
        </w:rPr>
      </w:pPr>
      <w:r>
        <w:rPr>
          <w:b/>
          <w:bCs/>
          <w:sz w:val="22"/>
          <w:szCs w:val="22"/>
        </w:rPr>
        <w:t>Using a bit map to identify the K-APPs within the additional PRACH resource validity duration.</w:t>
      </w:r>
    </w:p>
    <w:p w14:paraId="332E25E4" w14:textId="77777777" w:rsidR="0023290C" w:rsidRPr="000707FE" w:rsidRDefault="0023290C" w:rsidP="00E85925">
      <w:pPr>
        <w:pStyle w:val="paragraph"/>
        <w:numPr>
          <w:ilvl w:val="0"/>
          <w:numId w:val="25"/>
        </w:numPr>
        <w:spacing w:before="0" w:beforeAutospacing="0" w:after="0" w:afterAutospacing="0"/>
        <w:textAlignment w:val="baseline"/>
        <w:rPr>
          <w:b/>
          <w:bCs/>
          <w:sz w:val="22"/>
          <w:szCs w:val="22"/>
        </w:rPr>
      </w:pPr>
      <w:r>
        <w:rPr>
          <w:b/>
          <w:bCs/>
          <w:sz w:val="22"/>
          <w:szCs w:val="22"/>
        </w:rPr>
        <w:t>Using start and end indication for the K-APPs assuming that K-APPs are continues in time within the additional PRACH resource validity duration.</w:t>
      </w:r>
    </w:p>
    <w:p w14:paraId="284355D1" w14:textId="77777777" w:rsidR="0023290C" w:rsidRDefault="00823A4A" w:rsidP="0015137D">
      <w:pPr>
        <w:spacing w:beforeLines="50" w:before="120" w:afterLines="50" w:after="120"/>
        <w:jc w:val="both"/>
        <w:rPr>
          <w:rFonts w:eastAsiaTheme="minorEastAsia"/>
          <w:sz w:val="22"/>
          <w:szCs w:val="22"/>
          <w:lang w:eastAsia="zh-CN"/>
        </w:rPr>
      </w:pPr>
      <w:r>
        <w:fldChar w:fldCharType="end"/>
      </w:r>
      <w:r>
        <w:fldChar w:fldCharType="begin"/>
      </w:r>
      <w:r>
        <w:instrText xml:space="preserve"> REF P6 \h </w:instrText>
      </w:r>
      <w:r>
        <w:fldChar w:fldCharType="separate"/>
      </w:r>
    </w:p>
    <w:p w14:paraId="3A400353" w14:textId="77777777" w:rsidR="0023290C" w:rsidRPr="00F10FB2" w:rsidRDefault="0023290C" w:rsidP="0023290C">
      <w:pPr>
        <w:pStyle w:val="ListParagraph"/>
        <w:numPr>
          <w:ilvl w:val="0"/>
          <w:numId w:val="30"/>
        </w:numPr>
        <w:spacing w:beforeLines="50" w:before="120" w:afterLines="50" w:after="120"/>
        <w:ind w:left="0" w:firstLine="0"/>
        <w:jc w:val="both"/>
        <w:rPr>
          <w:b/>
          <w:bCs/>
        </w:rPr>
      </w:pPr>
      <w:r>
        <w:rPr>
          <w:rFonts w:ascii="Times New Roman" w:hAnsi="Times New Roman"/>
          <w:b/>
          <w:bCs/>
        </w:rPr>
        <w:t>About the validity of the additional PRACH resources indicated by the DCI format 1_0 scrambled with C-RNTI following options can be considered</w:t>
      </w:r>
    </w:p>
    <w:p w14:paraId="44CC5D2C" w14:textId="77777777" w:rsidR="0023290C" w:rsidRPr="00F56F3B" w:rsidRDefault="0023290C" w:rsidP="00F56F3B">
      <w:pPr>
        <w:pStyle w:val="ListParagraph"/>
        <w:numPr>
          <w:ilvl w:val="0"/>
          <w:numId w:val="27"/>
        </w:numPr>
        <w:spacing w:beforeLines="50" w:before="120" w:afterLines="50" w:after="120"/>
        <w:jc w:val="both"/>
        <w:rPr>
          <w:b/>
          <w:bCs/>
        </w:rPr>
      </w:pPr>
      <w:r>
        <w:rPr>
          <w:rFonts w:ascii="Times New Roman" w:hAnsi="Times New Roman"/>
          <w:b/>
          <w:bCs/>
        </w:rPr>
        <w:t>For CBRA, UE assume that additional PRACH resources available till the UE successfully receive the contention resolution message. For CFRA, UE assume that additional PRACH resources are available till the UE successfully receive the RAR</w:t>
      </w:r>
      <w:r w:rsidRPr="00F56F3B">
        <w:rPr>
          <w:b/>
          <w:bCs/>
        </w:rPr>
        <w:t>.</w:t>
      </w:r>
    </w:p>
    <w:p w14:paraId="6F1F288A" w14:textId="77777777" w:rsidR="0023290C" w:rsidRPr="00B75E85" w:rsidRDefault="0023290C" w:rsidP="00C65138">
      <w:pPr>
        <w:pStyle w:val="ListParagraph"/>
        <w:numPr>
          <w:ilvl w:val="0"/>
          <w:numId w:val="27"/>
        </w:numPr>
        <w:spacing w:beforeLines="50" w:before="120" w:afterLines="50" w:after="120"/>
        <w:jc w:val="both"/>
        <w:rPr>
          <w:b/>
          <w:bCs/>
        </w:rPr>
      </w:pPr>
      <w:r>
        <w:rPr>
          <w:rFonts w:ascii="Times New Roman" w:hAnsi="Times New Roman"/>
          <w:b/>
          <w:bCs/>
        </w:rPr>
        <w:t>Additional PRACH resources are available for some validity duration indicated by higher layer parameters.</w:t>
      </w:r>
    </w:p>
    <w:p w14:paraId="196321E2" w14:textId="77777777" w:rsidR="0023290C" w:rsidRPr="00055508" w:rsidRDefault="0023290C" w:rsidP="00C65138">
      <w:pPr>
        <w:pStyle w:val="ListParagraph"/>
        <w:numPr>
          <w:ilvl w:val="0"/>
          <w:numId w:val="27"/>
        </w:numPr>
        <w:spacing w:beforeLines="50" w:before="120" w:afterLines="50" w:after="120"/>
        <w:jc w:val="both"/>
        <w:rPr>
          <w:b/>
          <w:bCs/>
        </w:rPr>
      </w:pPr>
      <w:r>
        <w:rPr>
          <w:rFonts w:ascii="Times New Roman" w:hAnsi="Times New Roman"/>
          <w:b/>
          <w:bCs/>
        </w:rPr>
        <w:t xml:space="preserve">Combination of above two options can also be considered. </w:t>
      </w:r>
    </w:p>
    <w:p w14:paraId="5502DDC1" w14:textId="77777777" w:rsidR="0023290C" w:rsidRDefault="00823A4A" w:rsidP="006C6B91">
      <w:pPr>
        <w:spacing w:beforeLines="50" w:before="120" w:afterLines="50" w:after="120"/>
        <w:jc w:val="both"/>
        <w:rPr>
          <w:rFonts w:eastAsiaTheme="minorEastAsia"/>
          <w:sz w:val="22"/>
          <w:szCs w:val="22"/>
          <w:lang w:eastAsia="zh-CN"/>
        </w:rPr>
      </w:pPr>
      <w:r>
        <w:fldChar w:fldCharType="end"/>
      </w:r>
      <w:r>
        <w:fldChar w:fldCharType="begin"/>
      </w:r>
      <w:r>
        <w:instrText xml:space="preserve"> REF P78 \h </w:instrText>
      </w:r>
      <w:r>
        <w:fldChar w:fldCharType="separate"/>
      </w:r>
    </w:p>
    <w:p w14:paraId="6A0210F9" w14:textId="77777777" w:rsidR="0023290C" w:rsidRDefault="0023290C" w:rsidP="0023290C">
      <w:pPr>
        <w:pStyle w:val="ListParagraph"/>
        <w:numPr>
          <w:ilvl w:val="0"/>
          <w:numId w:val="30"/>
        </w:numPr>
        <w:spacing w:beforeLines="50" w:before="120" w:afterLines="50" w:after="120"/>
        <w:ind w:left="0" w:firstLine="0"/>
        <w:jc w:val="both"/>
        <w:rPr>
          <w:rFonts w:ascii="Times New Roman" w:hAnsi="Times New Roman"/>
          <w:b/>
          <w:bCs/>
        </w:rPr>
      </w:pPr>
      <w:r w:rsidRPr="000C1028">
        <w:rPr>
          <w:rFonts w:ascii="Times New Roman" w:hAnsi="Times New Roman"/>
          <w:b/>
          <w:bCs/>
        </w:rPr>
        <w:t>On the time instance where a UE can start using the additional PRACH resources after the UE receive the availability indication of the additional PRACH resources using DCI format 1_0 scrambled with C-RNTI needs to be defined.</w:t>
      </w:r>
    </w:p>
    <w:p w14:paraId="6C5214D1" w14:textId="77777777" w:rsidR="0023290C" w:rsidRDefault="0023290C" w:rsidP="00497E25">
      <w:pPr>
        <w:pStyle w:val="ListParagraph"/>
        <w:spacing w:beforeLines="50" w:before="120" w:afterLines="50" w:after="120"/>
        <w:ind w:left="0"/>
        <w:jc w:val="both"/>
        <w:rPr>
          <w:rFonts w:ascii="Times New Roman" w:hAnsi="Times New Roman"/>
          <w:b/>
          <w:bCs/>
        </w:rPr>
      </w:pPr>
    </w:p>
    <w:p w14:paraId="23F59980" w14:textId="77777777" w:rsidR="0023290C" w:rsidRPr="006C6B91" w:rsidRDefault="0023290C" w:rsidP="0023290C">
      <w:pPr>
        <w:pStyle w:val="ListParagraph"/>
        <w:numPr>
          <w:ilvl w:val="0"/>
          <w:numId w:val="30"/>
        </w:numPr>
        <w:spacing w:beforeLines="50" w:before="120" w:afterLines="50" w:after="120"/>
        <w:ind w:left="0" w:firstLine="0"/>
        <w:jc w:val="both"/>
        <w:rPr>
          <w:rFonts w:ascii="Times New Roman" w:hAnsi="Times New Roman"/>
          <w:b/>
          <w:bCs/>
        </w:rPr>
      </w:pPr>
      <w:r w:rsidRPr="006C6B91">
        <w:rPr>
          <w:rFonts w:ascii="Times New Roman" w:hAnsi="Times New Roman"/>
          <w:b/>
          <w:bCs/>
        </w:rPr>
        <w:t>Whether to apply the PRACH mask indicated in the PDCCH order in addition to the PRACH mask defined in the RAN1#120-bis meeting, on the additional PRACH resources, need to be discussed.</w:t>
      </w:r>
    </w:p>
    <w:p w14:paraId="14DAB250" w14:textId="77777777" w:rsidR="0023290C" w:rsidRDefault="00823A4A" w:rsidP="00980F3C">
      <w:pPr>
        <w:rPr>
          <w:rFonts w:eastAsia="Times New Roman"/>
          <w:sz w:val="22"/>
          <w:szCs w:val="22"/>
          <w:lang w:val="en-US"/>
        </w:rPr>
      </w:pPr>
      <w:r>
        <w:fldChar w:fldCharType="end"/>
      </w:r>
      <w:r>
        <w:fldChar w:fldCharType="begin"/>
      </w:r>
      <w:r>
        <w:instrText xml:space="preserve"> REF P910 \h </w:instrText>
      </w:r>
      <w:r>
        <w:fldChar w:fldCharType="separate"/>
      </w:r>
    </w:p>
    <w:p w14:paraId="24F762DB" w14:textId="77777777" w:rsidR="0023290C" w:rsidRPr="00497E25" w:rsidRDefault="0023290C" w:rsidP="0023290C">
      <w:pPr>
        <w:pStyle w:val="ListParagraph"/>
        <w:numPr>
          <w:ilvl w:val="0"/>
          <w:numId w:val="30"/>
        </w:numPr>
        <w:ind w:left="0" w:firstLine="0"/>
        <w:rPr>
          <w:rFonts w:eastAsia="Times New Roman"/>
        </w:rPr>
      </w:pPr>
      <w:r>
        <w:rPr>
          <w:rFonts w:ascii="Times New Roman" w:eastAsia="Times New Roman" w:hAnsi="Times New Roman"/>
          <w:b/>
          <w:bCs/>
        </w:rPr>
        <w:t xml:space="preserve">A default value (considering that maximum number of FDM RACH resources not exceeding 8) can be considered when </w:t>
      </w:r>
      <w:r w:rsidRPr="00174DB2">
        <w:rPr>
          <w:rFonts w:ascii="Times New Roman" w:eastAsia="Times New Roman" w:hAnsi="Times New Roman"/>
          <w:b/>
          <w:bCs/>
          <w:lang w:val="en-GB" w:eastAsia="zh-CN"/>
        </w:rPr>
        <w:t>Msg1-FDM</w:t>
      </w:r>
      <w:r>
        <w:rPr>
          <w:rFonts w:ascii="Times New Roman" w:eastAsia="Times New Roman" w:hAnsi="Times New Roman"/>
          <w:b/>
          <w:bCs/>
          <w:lang w:val="en-GB" w:eastAsia="zh-CN"/>
        </w:rPr>
        <w:t xml:space="preserve"> is not configured. The default value can be 1.</w:t>
      </w:r>
    </w:p>
    <w:p w14:paraId="41984373" w14:textId="77777777" w:rsidR="0023290C" w:rsidRPr="0019100E" w:rsidRDefault="0023290C" w:rsidP="00497E25">
      <w:pPr>
        <w:pStyle w:val="ListParagraph"/>
        <w:ind w:left="0"/>
        <w:rPr>
          <w:rFonts w:eastAsia="Times New Roman"/>
        </w:rPr>
      </w:pPr>
    </w:p>
    <w:p w14:paraId="09606F18" w14:textId="77777777" w:rsidR="0023290C" w:rsidRPr="00DA55BF" w:rsidRDefault="0023290C" w:rsidP="0023290C">
      <w:pPr>
        <w:pStyle w:val="ListParagraph"/>
        <w:numPr>
          <w:ilvl w:val="0"/>
          <w:numId w:val="30"/>
        </w:numPr>
        <w:ind w:left="0" w:firstLine="0"/>
        <w:rPr>
          <w:rFonts w:eastAsia="Times New Roman"/>
        </w:rPr>
      </w:pPr>
      <w:r>
        <w:rPr>
          <w:rFonts w:ascii="Times New Roman" w:eastAsia="Times New Roman" w:hAnsi="Times New Roman"/>
          <w:b/>
          <w:bCs/>
          <w:lang w:val="en-GB" w:eastAsia="zh-CN"/>
        </w:rPr>
        <w:t>If additional PRACH configuration index is not configured then it will be assumed same as legacy PRACH configuration index.</w:t>
      </w:r>
    </w:p>
    <w:p w14:paraId="5C12A4CF" w14:textId="510CE3FF" w:rsidR="00F00D51" w:rsidRPr="00F106AE" w:rsidRDefault="00823A4A" w:rsidP="00F00D51">
      <w:pPr>
        <w:pStyle w:val="ListParagraph"/>
        <w:ind w:left="0"/>
      </w:pPr>
      <w:r>
        <w:fldChar w:fldCharType="end"/>
      </w:r>
    </w:p>
    <w:p w14:paraId="6B5CE4F0" w14:textId="52C244BF" w:rsidR="00F106AE" w:rsidRPr="00F106AE" w:rsidRDefault="00F106AE" w:rsidP="00C63BCD">
      <w:pPr>
        <w:pStyle w:val="ListParagraph"/>
        <w:ind w:left="0"/>
      </w:pPr>
    </w:p>
    <w:p w14:paraId="0D650BA4" w14:textId="39715D71" w:rsidR="00641A9D" w:rsidRPr="00AA1692" w:rsidRDefault="00641A9D" w:rsidP="00417CA1">
      <w:pPr>
        <w:pStyle w:val="3GPPH1"/>
        <w:numPr>
          <w:ilvl w:val="0"/>
          <w:numId w:val="1"/>
        </w:numPr>
        <w:jc w:val="both"/>
        <w:rPr>
          <w:lang w:val="en-US"/>
        </w:rPr>
      </w:pPr>
      <w:r w:rsidRPr="00AA1692">
        <w:rPr>
          <w:lang w:val="en-US"/>
        </w:rPr>
        <w:t>References</w:t>
      </w:r>
      <w:r w:rsidR="00D6346A" w:rsidRPr="00AA1692">
        <w:rPr>
          <w:lang w:val="en-US"/>
        </w:rPr>
        <w:t xml:space="preserve"> </w:t>
      </w:r>
    </w:p>
    <w:p w14:paraId="787C56E9" w14:textId="77777777" w:rsidR="00641A9D" w:rsidRPr="00AA1692" w:rsidRDefault="00641A9D" w:rsidP="00193AB2">
      <w:pPr>
        <w:pStyle w:val="ListParagraph"/>
        <w:widowControl w:val="0"/>
        <w:numPr>
          <w:ilvl w:val="0"/>
          <w:numId w:val="2"/>
        </w:numPr>
        <w:tabs>
          <w:tab w:val="num" w:pos="708"/>
        </w:tabs>
        <w:autoSpaceDN w:val="0"/>
        <w:spacing w:before="120" w:after="120"/>
        <w:jc w:val="both"/>
        <w:rPr>
          <w:rFonts w:ascii="Times New Roman" w:hAnsi="Times New Roman"/>
        </w:rPr>
      </w:pPr>
      <w:bookmarkStart w:id="9" w:name="_Ref127482457"/>
      <w:bookmarkStart w:id="10" w:name="_Ref158820050"/>
      <w:r w:rsidRPr="00AA1692">
        <w:rPr>
          <w:rFonts w:ascii="Times New Roman" w:hAnsi="Times New Roman"/>
        </w:rPr>
        <w:t>RP-234065, “New WID: Enhancements of network energy savings for NR”, Ericsson, December 2023</w:t>
      </w:r>
      <w:bookmarkStart w:id="11" w:name="_Ref126954038"/>
      <w:bookmarkStart w:id="12" w:name="_Ref129631270"/>
      <w:bookmarkStart w:id="13" w:name="_Ref141276768"/>
      <w:bookmarkStart w:id="14" w:name="_Ref129631094"/>
      <w:bookmarkStart w:id="15" w:name="_Ref127529568"/>
      <w:bookmarkEnd w:id="9"/>
      <w:r w:rsidRPr="00AA1692">
        <w:rPr>
          <w:rFonts w:ascii="Times New Roman" w:hAnsi="Times New Roman"/>
        </w:rPr>
        <w:t>.</w:t>
      </w:r>
      <w:bookmarkEnd w:id="10"/>
      <w:bookmarkEnd w:id="11"/>
      <w:bookmarkEnd w:id="12"/>
      <w:bookmarkEnd w:id="13"/>
      <w:bookmarkEnd w:id="14"/>
      <w:bookmarkEnd w:id="15"/>
    </w:p>
    <w:p w14:paraId="299F4398" w14:textId="77777777" w:rsidR="009E5204" w:rsidRDefault="009E5204"/>
    <w:sectPr w:rsidR="009E520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3BBDB" w14:textId="77777777" w:rsidR="0036172A" w:rsidRDefault="0036172A" w:rsidP="00344197">
      <w:r>
        <w:separator/>
      </w:r>
    </w:p>
  </w:endnote>
  <w:endnote w:type="continuationSeparator" w:id="0">
    <w:p w14:paraId="20CFB9CA" w14:textId="77777777" w:rsidR="0036172A" w:rsidRDefault="0036172A" w:rsidP="00344197">
      <w:r>
        <w:continuationSeparator/>
      </w:r>
    </w:p>
  </w:endnote>
  <w:endnote w:type="continuationNotice" w:id="1">
    <w:p w14:paraId="051B2AFD" w14:textId="77777777" w:rsidR="0036172A" w:rsidRDefault="003617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default"/>
    <w:sig w:usb0="00000000" w:usb1="00000000" w:usb2="00000009" w:usb3="00000000" w:csb0="400001FF" w:csb1="FFFF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charset w:val="00"/>
    <w:family w:val="roman"/>
    <w:pitch w:val="default"/>
  </w:font>
  <w:font w:name="TimesNewRomanPS-Italic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F2FC5" w14:textId="77777777" w:rsidR="0036172A" w:rsidRDefault="0036172A" w:rsidP="00344197">
      <w:r>
        <w:separator/>
      </w:r>
    </w:p>
  </w:footnote>
  <w:footnote w:type="continuationSeparator" w:id="0">
    <w:p w14:paraId="05A017FB" w14:textId="77777777" w:rsidR="0036172A" w:rsidRDefault="0036172A" w:rsidP="00344197">
      <w:r>
        <w:continuationSeparator/>
      </w:r>
    </w:p>
  </w:footnote>
  <w:footnote w:type="continuationNotice" w:id="1">
    <w:p w14:paraId="37FA6F94" w14:textId="77777777" w:rsidR="0036172A" w:rsidRDefault="0036172A"/>
  </w:footnote>
</w:footnotes>
</file>

<file path=word/intelligence2.xml><?xml version="1.0" encoding="utf-8"?>
<int2:intelligence xmlns:int2="http://schemas.microsoft.com/office/intelligence/2020/intelligence" xmlns:oel="http://schemas.microsoft.com/office/2019/extlst">
  <int2:observations>
    <int2:textHash int2:hashCode="Jl9n6kKnJUaYUh" int2:id="WgS1Bm5G">
      <int2:state int2:value="Rejected" int2:type="AugLoop_Text_Critique"/>
    </int2:textHash>
    <int2:textHash int2:hashCode="PEdM9L3Ca85sgj" int2:id="wkDhiMMX">
      <int2:state int2:value="Rejected" int2:type="AugLoop_Text_Critique"/>
    </int2:textHash>
    <int2:textHash int2:hashCode="XP1QpyclV9wVAw" int2:id="6w0A7QuK">
      <int2:state int2:value="Rejected" int2:type="AugLoop_Text_Critique"/>
    </int2:textHash>
    <int2:textHash int2:hashCode="AanWBIzaZULnGH" int2:id="gzHgqk51">
      <int2:state int2:value="Rejected" int2:type="AugLoop_Text_Critique"/>
    </int2:textHash>
    <int2:textHash int2:hashCode="KHdx6W/z5Nd7YF" int2:id="6bMSdEgK">
      <int2:state int2:value="Rejected" int2:type="AugLoop_Text_Critique"/>
    </int2:textHash>
    <int2:bookmark int2:bookmarkName="_Int_IsysgqtI" int2:invalidationBookmarkName="" int2:hashCode="2z1AWxBnWZjAMC" int2:id="oIhIJOr2">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763CD"/>
    <w:multiLevelType w:val="hybridMultilevel"/>
    <w:tmpl w:val="D9BED784"/>
    <w:lvl w:ilvl="0" w:tplc="8472ACB2">
      <w:start w:val="1"/>
      <w:numFmt w:val="bullet"/>
      <w:lvlText w:val=""/>
      <w:lvlJc w:val="left"/>
      <w:pPr>
        <w:tabs>
          <w:tab w:val="num" w:pos="720"/>
        </w:tabs>
        <w:ind w:left="720" w:hanging="360"/>
      </w:pPr>
      <w:rPr>
        <w:rFonts w:ascii="Symbol" w:hAnsi="Symbol" w:hint="default"/>
      </w:rPr>
    </w:lvl>
    <w:lvl w:ilvl="1" w:tplc="DB749C1A" w:tentative="1">
      <w:start w:val="1"/>
      <w:numFmt w:val="bullet"/>
      <w:lvlText w:val=""/>
      <w:lvlJc w:val="left"/>
      <w:pPr>
        <w:tabs>
          <w:tab w:val="num" w:pos="1440"/>
        </w:tabs>
        <w:ind w:left="1440" w:hanging="360"/>
      </w:pPr>
      <w:rPr>
        <w:rFonts w:ascii="Symbol" w:hAnsi="Symbol" w:hint="default"/>
      </w:rPr>
    </w:lvl>
    <w:lvl w:ilvl="2" w:tplc="256E3B18" w:tentative="1">
      <w:start w:val="1"/>
      <w:numFmt w:val="bullet"/>
      <w:lvlText w:val=""/>
      <w:lvlJc w:val="left"/>
      <w:pPr>
        <w:tabs>
          <w:tab w:val="num" w:pos="2160"/>
        </w:tabs>
        <w:ind w:left="2160" w:hanging="360"/>
      </w:pPr>
      <w:rPr>
        <w:rFonts w:ascii="Symbol" w:hAnsi="Symbol" w:hint="default"/>
      </w:rPr>
    </w:lvl>
    <w:lvl w:ilvl="3" w:tplc="66FA0000" w:tentative="1">
      <w:start w:val="1"/>
      <w:numFmt w:val="bullet"/>
      <w:lvlText w:val=""/>
      <w:lvlJc w:val="left"/>
      <w:pPr>
        <w:tabs>
          <w:tab w:val="num" w:pos="2880"/>
        </w:tabs>
        <w:ind w:left="2880" w:hanging="360"/>
      </w:pPr>
      <w:rPr>
        <w:rFonts w:ascii="Symbol" w:hAnsi="Symbol" w:hint="default"/>
      </w:rPr>
    </w:lvl>
    <w:lvl w:ilvl="4" w:tplc="374CB806" w:tentative="1">
      <w:start w:val="1"/>
      <w:numFmt w:val="bullet"/>
      <w:lvlText w:val=""/>
      <w:lvlJc w:val="left"/>
      <w:pPr>
        <w:tabs>
          <w:tab w:val="num" w:pos="3600"/>
        </w:tabs>
        <w:ind w:left="3600" w:hanging="360"/>
      </w:pPr>
      <w:rPr>
        <w:rFonts w:ascii="Symbol" w:hAnsi="Symbol" w:hint="default"/>
      </w:rPr>
    </w:lvl>
    <w:lvl w:ilvl="5" w:tplc="4052D962" w:tentative="1">
      <w:start w:val="1"/>
      <w:numFmt w:val="bullet"/>
      <w:lvlText w:val=""/>
      <w:lvlJc w:val="left"/>
      <w:pPr>
        <w:tabs>
          <w:tab w:val="num" w:pos="4320"/>
        </w:tabs>
        <w:ind w:left="4320" w:hanging="360"/>
      </w:pPr>
      <w:rPr>
        <w:rFonts w:ascii="Symbol" w:hAnsi="Symbol" w:hint="default"/>
      </w:rPr>
    </w:lvl>
    <w:lvl w:ilvl="6" w:tplc="01D0F58C" w:tentative="1">
      <w:start w:val="1"/>
      <w:numFmt w:val="bullet"/>
      <w:lvlText w:val=""/>
      <w:lvlJc w:val="left"/>
      <w:pPr>
        <w:tabs>
          <w:tab w:val="num" w:pos="5040"/>
        </w:tabs>
        <w:ind w:left="5040" w:hanging="360"/>
      </w:pPr>
      <w:rPr>
        <w:rFonts w:ascii="Symbol" w:hAnsi="Symbol" w:hint="default"/>
      </w:rPr>
    </w:lvl>
    <w:lvl w:ilvl="7" w:tplc="87D0AB24" w:tentative="1">
      <w:start w:val="1"/>
      <w:numFmt w:val="bullet"/>
      <w:lvlText w:val=""/>
      <w:lvlJc w:val="left"/>
      <w:pPr>
        <w:tabs>
          <w:tab w:val="num" w:pos="5760"/>
        </w:tabs>
        <w:ind w:left="5760" w:hanging="360"/>
      </w:pPr>
      <w:rPr>
        <w:rFonts w:ascii="Symbol" w:hAnsi="Symbol" w:hint="default"/>
      </w:rPr>
    </w:lvl>
    <w:lvl w:ilvl="8" w:tplc="138C4388"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66A529C"/>
    <w:multiLevelType w:val="hybridMultilevel"/>
    <w:tmpl w:val="DD56C1E2"/>
    <w:lvl w:ilvl="0" w:tplc="A0E02CDA">
      <w:start w:val="1"/>
      <w:numFmt w:val="bullet"/>
      <w:lvlText w:val=""/>
      <w:lvlJc w:val="left"/>
      <w:pPr>
        <w:tabs>
          <w:tab w:val="num" w:pos="720"/>
        </w:tabs>
        <w:ind w:left="720" w:hanging="360"/>
      </w:pPr>
      <w:rPr>
        <w:rFonts w:ascii="Symbol" w:hAnsi="Symbol" w:hint="default"/>
      </w:rPr>
    </w:lvl>
    <w:lvl w:ilvl="1" w:tplc="EABA9234">
      <w:numFmt w:val="bullet"/>
      <w:lvlText w:val="o"/>
      <w:lvlJc w:val="left"/>
      <w:pPr>
        <w:tabs>
          <w:tab w:val="num" w:pos="1440"/>
        </w:tabs>
        <w:ind w:left="1440" w:hanging="360"/>
      </w:pPr>
      <w:rPr>
        <w:rFonts w:ascii="Courier New" w:hAnsi="Courier New" w:hint="default"/>
      </w:rPr>
    </w:lvl>
    <w:lvl w:ilvl="2" w:tplc="60F2AA14" w:tentative="1">
      <w:start w:val="1"/>
      <w:numFmt w:val="bullet"/>
      <w:lvlText w:val=""/>
      <w:lvlJc w:val="left"/>
      <w:pPr>
        <w:tabs>
          <w:tab w:val="num" w:pos="2160"/>
        </w:tabs>
        <w:ind w:left="2160" w:hanging="360"/>
      </w:pPr>
      <w:rPr>
        <w:rFonts w:ascii="Symbol" w:hAnsi="Symbol" w:hint="default"/>
      </w:rPr>
    </w:lvl>
    <w:lvl w:ilvl="3" w:tplc="63A2B180" w:tentative="1">
      <w:start w:val="1"/>
      <w:numFmt w:val="bullet"/>
      <w:lvlText w:val=""/>
      <w:lvlJc w:val="left"/>
      <w:pPr>
        <w:tabs>
          <w:tab w:val="num" w:pos="2880"/>
        </w:tabs>
        <w:ind w:left="2880" w:hanging="360"/>
      </w:pPr>
      <w:rPr>
        <w:rFonts w:ascii="Symbol" w:hAnsi="Symbol" w:hint="default"/>
      </w:rPr>
    </w:lvl>
    <w:lvl w:ilvl="4" w:tplc="08B0AEF4" w:tentative="1">
      <w:start w:val="1"/>
      <w:numFmt w:val="bullet"/>
      <w:lvlText w:val=""/>
      <w:lvlJc w:val="left"/>
      <w:pPr>
        <w:tabs>
          <w:tab w:val="num" w:pos="3600"/>
        </w:tabs>
        <w:ind w:left="3600" w:hanging="360"/>
      </w:pPr>
      <w:rPr>
        <w:rFonts w:ascii="Symbol" w:hAnsi="Symbol" w:hint="default"/>
      </w:rPr>
    </w:lvl>
    <w:lvl w:ilvl="5" w:tplc="63BEF014" w:tentative="1">
      <w:start w:val="1"/>
      <w:numFmt w:val="bullet"/>
      <w:lvlText w:val=""/>
      <w:lvlJc w:val="left"/>
      <w:pPr>
        <w:tabs>
          <w:tab w:val="num" w:pos="4320"/>
        </w:tabs>
        <w:ind w:left="4320" w:hanging="360"/>
      </w:pPr>
      <w:rPr>
        <w:rFonts w:ascii="Symbol" w:hAnsi="Symbol" w:hint="default"/>
      </w:rPr>
    </w:lvl>
    <w:lvl w:ilvl="6" w:tplc="E6027644" w:tentative="1">
      <w:start w:val="1"/>
      <w:numFmt w:val="bullet"/>
      <w:lvlText w:val=""/>
      <w:lvlJc w:val="left"/>
      <w:pPr>
        <w:tabs>
          <w:tab w:val="num" w:pos="5040"/>
        </w:tabs>
        <w:ind w:left="5040" w:hanging="360"/>
      </w:pPr>
      <w:rPr>
        <w:rFonts w:ascii="Symbol" w:hAnsi="Symbol" w:hint="default"/>
      </w:rPr>
    </w:lvl>
    <w:lvl w:ilvl="7" w:tplc="989AC776" w:tentative="1">
      <w:start w:val="1"/>
      <w:numFmt w:val="bullet"/>
      <w:lvlText w:val=""/>
      <w:lvlJc w:val="left"/>
      <w:pPr>
        <w:tabs>
          <w:tab w:val="num" w:pos="5760"/>
        </w:tabs>
        <w:ind w:left="5760" w:hanging="360"/>
      </w:pPr>
      <w:rPr>
        <w:rFonts w:ascii="Symbol" w:hAnsi="Symbol" w:hint="default"/>
      </w:rPr>
    </w:lvl>
    <w:lvl w:ilvl="8" w:tplc="7EA4DC5E"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08C6DC6"/>
    <w:multiLevelType w:val="multilevel"/>
    <w:tmpl w:val="37BEF60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11B62D10"/>
    <w:multiLevelType w:val="hybridMultilevel"/>
    <w:tmpl w:val="115C3E84"/>
    <w:lvl w:ilvl="0" w:tplc="C96A8DA2">
      <w:start w:val="1"/>
      <w:numFmt w:val="bullet"/>
      <w:lvlText w:val=""/>
      <w:lvlJc w:val="left"/>
      <w:pPr>
        <w:tabs>
          <w:tab w:val="num" w:pos="720"/>
        </w:tabs>
        <w:ind w:left="720" w:hanging="360"/>
      </w:pPr>
      <w:rPr>
        <w:rFonts w:ascii="Symbol" w:hAnsi="Symbol" w:hint="default"/>
      </w:rPr>
    </w:lvl>
    <w:lvl w:ilvl="1" w:tplc="12801D54" w:tentative="1">
      <w:start w:val="1"/>
      <w:numFmt w:val="bullet"/>
      <w:lvlText w:val=""/>
      <w:lvlJc w:val="left"/>
      <w:pPr>
        <w:tabs>
          <w:tab w:val="num" w:pos="1440"/>
        </w:tabs>
        <w:ind w:left="1440" w:hanging="360"/>
      </w:pPr>
      <w:rPr>
        <w:rFonts w:ascii="Symbol" w:hAnsi="Symbol" w:hint="default"/>
      </w:rPr>
    </w:lvl>
    <w:lvl w:ilvl="2" w:tplc="891A38E6" w:tentative="1">
      <w:start w:val="1"/>
      <w:numFmt w:val="bullet"/>
      <w:lvlText w:val=""/>
      <w:lvlJc w:val="left"/>
      <w:pPr>
        <w:tabs>
          <w:tab w:val="num" w:pos="2160"/>
        </w:tabs>
        <w:ind w:left="2160" w:hanging="360"/>
      </w:pPr>
      <w:rPr>
        <w:rFonts w:ascii="Symbol" w:hAnsi="Symbol" w:hint="default"/>
      </w:rPr>
    </w:lvl>
    <w:lvl w:ilvl="3" w:tplc="1DEAEFA4" w:tentative="1">
      <w:start w:val="1"/>
      <w:numFmt w:val="bullet"/>
      <w:lvlText w:val=""/>
      <w:lvlJc w:val="left"/>
      <w:pPr>
        <w:tabs>
          <w:tab w:val="num" w:pos="2880"/>
        </w:tabs>
        <w:ind w:left="2880" w:hanging="360"/>
      </w:pPr>
      <w:rPr>
        <w:rFonts w:ascii="Symbol" w:hAnsi="Symbol" w:hint="default"/>
      </w:rPr>
    </w:lvl>
    <w:lvl w:ilvl="4" w:tplc="0B0052F2" w:tentative="1">
      <w:start w:val="1"/>
      <w:numFmt w:val="bullet"/>
      <w:lvlText w:val=""/>
      <w:lvlJc w:val="left"/>
      <w:pPr>
        <w:tabs>
          <w:tab w:val="num" w:pos="3600"/>
        </w:tabs>
        <w:ind w:left="3600" w:hanging="360"/>
      </w:pPr>
      <w:rPr>
        <w:rFonts w:ascii="Symbol" w:hAnsi="Symbol" w:hint="default"/>
      </w:rPr>
    </w:lvl>
    <w:lvl w:ilvl="5" w:tplc="76CAB320" w:tentative="1">
      <w:start w:val="1"/>
      <w:numFmt w:val="bullet"/>
      <w:lvlText w:val=""/>
      <w:lvlJc w:val="left"/>
      <w:pPr>
        <w:tabs>
          <w:tab w:val="num" w:pos="4320"/>
        </w:tabs>
        <w:ind w:left="4320" w:hanging="360"/>
      </w:pPr>
      <w:rPr>
        <w:rFonts w:ascii="Symbol" w:hAnsi="Symbol" w:hint="default"/>
      </w:rPr>
    </w:lvl>
    <w:lvl w:ilvl="6" w:tplc="53BCB7D2" w:tentative="1">
      <w:start w:val="1"/>
      <w:numFmt w:val="bullet"/>
      <w:lvlText w:val=""/>
      <w:lvlJc w:val="left"/>
      <w:pPr>
        <w:tabs>
          <w:tab w:val="num" w:pos="5040"/>
        </w:tabs>
        <w:ind w:left="5040" w:hanging="360"/>
      </w:pPr>
      <w:rPr>
        <w:rFonts w:ascii="Symbol" w:hAnsi="Symbol" w:hint="default"/>
      </w:rPr>
    </w:lvl>
    <w:lvl w:ilvl="7" w:tplc="A8EC05B0" w:tentative="1">
      <w:start w:val="1"/>
      <w:numFmt w:val="bullet"/>
      <w:lvlText w:val=""/>
      <w:lvlJc w:val="left"/>
      <w:pPr>
        <w:tabs>
          <w:tab w:val="num" w:pos="5760"/>
        </w:tabs>
        <w:ind w:left="5760" w:hanging="360"/>
      </w:pPr>
      <w:rPr>
        <w:rFonts w:ascii="Symbol" w:hAnsi="Symbol" w:hint="default"/>
      </w:rPr>
    </w:lvl>
    <w:lvl w:ilvl="8" w:tplc="7714BC6C"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278420A"/>
    <w:multiLevelType w:val="multilevel"/>
    <w:tmpl w:val="68D2E006"/>
    <w:lvl w:ilvl="0">
      <w:start w:val="2"/>
      <w:numFmt w:val="decimal"/>
      <w:lvlText w:val="%1"/>
      <w:lvlJc w:val="left"/>
      <w:pPr>
        <w:ind w:left="456" w:hanging="45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20" w:hanging="720"/>
      </w:pPr>
      <w:rPr>
        <w:rFonts w:hint="default"/>
        <w:sz w:val="32"/>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17C87B28"/>
    <w:multiLevelType w:val="hybridMultilevel"/>
    <w:tmpl w:val="20D4A564"/>
    <w:lvl w:ilvl="0" w:tplc="3B045A94">
      <w:start w:val="1"/>
      <w:numFmt w:val="decimal"/>
      <w:lvlText w:val="Observation %1:"/>
      <w:lvlJc w:val="left"/>
      <w:pPr>
        <w:ind w:left="360" w:hanging="360"/>
      </w:pPr>
      <w:rPr>
        <w:rFonts w:ascii="Times New Roman Bold" w:hAnsi="Times New Roman Bold" w:cs="Times New Roman" w:hint="default"/>
        <w:b/>
        <w:bCs w:val="0"/>
        <w:i w:val="0"/>
        <w:iCs w:val="0"/>
        <w: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C67578B"/>
    <w:multiLevelType w:val="multilevel"/>
    <w:tmpl w:val="1C6757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51A1DB3"/>
    <w:multiLevelType w:val="hybridMultilevel"/>
    <w:tmpl w:val="3FB2F8D2"/>
    <w:lvl w:ilvl="0" w:tplc="1CCABDB8">
      <w:start w:val="1"/>
      <w:numFmt w:val="bullet"/>
      <w:lvlText w:val="-"/>
      <w:lvlJc w:val="left"/>
      <w:pPr>
        <w:tabs>
          <w:tab w:val="num" w:pos="720"/>
        </w:tabs>
        <w:ind w:left="720" w:hanging="360"/>
      </w:pPr>
      <w:rPr>
        <w:rFonts w:ascii="Times" w:hAnsi="Times" w:hint="default"/>
      </w:rPr>
    </w:lvl>
    <w:lvl w:ilvl="1" w:tplc="BB48517C">
      <w:numFmt w:val="bullet"/>
      <w:lvlText w:val="o"/>
      <w:lvlJc w:val="left"/>
      <w:pPr>
        <w:tabs>
          <w:tab w:val="num" w:pos="1440"/>
        </w:tabs>
        <w:ind w:left="1440" w:hanging="360"/>
      </w:pPr>
      <w:rPr>
        <w:rFonts w:ascii="Courier New" w:hAnsi="Courier New" w:hint="default"/>
      </w:rPr>
    </w:lvl>
    <w:lvl w:ilvl="2" w:tplc="66F4178C" w:tentative="1">
      <w:start w:val="1"/>
      <w:numFmt w:val="bullet"/>
      <w:lvlText w:val="-"/>
      <w:lvlJc w:val="left"/>
      <w:pPr>
        <w:tabs>
          <w:tab w:val="num" w:pos="2160"/>
        </w:tabs>
        <w:ind w:left="2160" w:hanging="360"/>
      </w:pPr>
      <w:rPr>
        <w:rFonts w:ascii="Times" w:hAnsi="Times" w:hint="default"/>
      </w:rPr>
    </w:lvl>
    <w:lvl w:ilvl="3" w:tplc="B5ECD5F0" w:tentative="1">
      <w:start w:val="1"/>
      <w:numFmt w:val="bullet"/>
      <w:lvlText w:val="-"/>
      <w:lvlJc w:val="left"/>
      <w:pPr>
        <w:tabs>
          <w:tab w:val="num" w:pos="2880"/>
        </w:tabs>
        <w:ind w:left="2880" w:hanging="360"/>
      </w:pPr>
      <w:rPr>
        <w:rFonts w:ascii="Times" w:hAnsi="Times" w:hint="default"/>
      </w:rPr>
    </w:lvl>
    <w:lvl w:ilvl="4" w:tplc="DBFAB242" w:tentative="1">
      <w:start w:val="1"/>
      <w:numFmt w:val="bullet"/>
      <w:lvlText w:val="-"/>
      <w:lvlJc w:val="left"/>
      <w:pPr>
        <w:tabs>
          <w:tab w:val="num" w:pos="3600"/>
        </w:tabs>
        <w:ind w:left="3600" w:hanging="360"/>
      </w:pPr>
      <w:rPr>
        <w:rFonts w:ascii="Times" w:hAnsi="Times" w:hint="default"/>
      </w:rPr>
    </w:lvl>
    <w:lvl w:ilvl="5" w:tplc="12F81EEE" w:tentative="1">
      <w:start w:val="1"/>
      <w:numFmt w:val="bullet"/>
      <w:lvlText w:val="-"/>
      <w:lvlJc w:val="left"/>
      <w:pPr>
        <w:tabs>
          <w:tab w:val="num" w:pos="4320"/>
        </w:tabs>
        <w:ind w:left="4320" w:hanging="360"/>
      </w:pPr>
      <w:rPr>
        <w:rFonts w:ascii="Times" w:hAnsi="Times" w:hint="default"/>
      </w:rPr>
    </w:lvl>
    <w:lvl w:ilvl="6" w:tplc="DF8EDD4A" w:tentative="1">
      <w:start w:val="1"/>
      <w:numFmt w:val="bullet"/>
      <w:lvlText w:val="-"/>
      <w:lvlJc w:val="left"/>
      <w:pPr>
        <w:tabs>
          <w:tab w:val="num" w:pos="5040"/>
        </w:tabs>
        <w:ind w:left="5040" w:hanging="360"/>
      </w:pPr>
      <w:rPr>
        <w:rFonts w:ascii="Times" w:hAnsi="Times" w:hint="default"/>
      </w:rPr>
    </w:lvl>
    <w:lvl w:ilvl="7" w:tplc="21A88FF4" w:tentative="1">
      <w:start w:val="1"/>
      <w:numFmt w:val="bullet"/>
      <w:lvlText w:val="-"/>
      <w:lvlJc w:val="left"/>
      <w:pPr>
        <w:tabs>
          <w:tab w:val="num" w:pos="5760"/>
        </w:tabs>
        <w:ind w:left="5760" w:hanging="360"/>
      </w:pPr>
      <w:rPr>
        <w:rFonts w:ascii="Times" w:hAnsi="Times" w:hint="default"/>
      </w:rPr>
    </w:lvl>
    <w:lvl w:ilvl="8" w:tplc="EEE8EB16" w:tentative="1">
      <w:start w:val="1"/>
      <w:numFmt w:val="bullet"/>
      <w:lvlText w:val="-"/>
      <w:lvlJc w:val="left"/>
      <w:pPr>
        <w:tabs>
          <w:tab w:val="num" w:pos="6480"/>
        </w:tabs>
        <w:ind w:left="6480" w:hanging="360"/>
      </w:pPr>
      <w:rPr>
        <w:rFonts w:ascii="Times" w:hAnsi="Times" w:hint="default"/>
      </w:rPr>
    </w:lvl>
  </w:abstractNum>
  <w:abstractNum w:abstractNumId="9" w15:restartNumberingAfterBreak="0">
    <w:nsid w:val="26067512"/>
    <w:multiLevelType w:val="hybridMultilevel"/>
    <w:tmpl w:val="722EC6D2"/>
    <w:lvl w:ilvl="0" w:tplc="ADAE647A">
      <w:start w:val="1"/>
      <w:numFmt w:val="bullet"/>
      <w:lvlText w:val="-"/>
      <w:lvlJc w:val="left"/>
      <w:pPr>
        <w:tabs>
          <w:tab w:val="num" w:pos="720"/>
        </w:tabs>
        <w:ind w:left="720" w:hanging="360"/>
      </w:pPr>
      <w:rPr>
        <w:rFonts w:ascii="Times" w:hAnsi="Times" w:hint="default"/>
      </w:rPr>
    </w:lvl>
    <w:lvl w:ilvl="1" w:tplc="04090001">
      <w:start w:val="1"/>
      <w:numFmt w:val="bullet"/>
      <w:lvlText w:val=""/>
      <w:lvlJc w:val="left"/>
      <w:pPr>
        <w:tabs>
          <w:tab w:val="num" w:pos="1440"/>
        </w:tabs>
        <w:ind w:left="1440" w:hanging="360"/>
      </w:pPr>
      <w:rPr>
        <w:rFonts w:ascii="Symbol" w:hAnsi="Symbol" w:hint="default"/>
      </w:rPr>
    </w:lvl>
    <w:lvl w:ilvl="2" w:tplc="3AE00E76" w:tentative="1">
      <w:start w:val="1"/>
      <w:numFmt w:val="bullet"/>
      <w:lvlText w:val="-"/>
      <w:lvlJc w:val="left"/>
      <w:pPr>
        <w:tabs>
          <w:tab w:val="num" w:pos="2160"/>
        </w:tabs>
        <w:ind w:left="2160" w:hanging="360"/>
      </w:pPr>
      <w:rPr>
        <w:rFonts w:ascii="Times" w:hAnsi="Times" w:hint="default"/>
      </w:rPr>
    </w:lvl>
    <w:lvl w:ilvl="3" w:tplc="1DD83A92" w:tentative="1">
      <w:start w:val="1"/>
      <w:numFmt w:val="bullet"/>
      <w:lvlText w:val="-"/>
      <w:lvlJc w:val="left"/>
      <w:pPr>
        <w:tabs>
          <w:tab w:val="num" w:pos="2880"/>
        </w:tabs>
        <w:ind w:left="2880" w:hanging="360"/>
      </w:pPr>
      <w:rPr>
        <w:rFonts w:ascii="Times" w:hAnsi="Times" w:hint="default"/>
      </w:rPr>
    </w:lvl>
    <w:lvl w:ilvl="4" w:tplc="754434F6" w:tentative="1">
      <w:start w:val="1"/>
      <w:numFmt w:val="bullet"/>
      <w:lvlText w:val="-"/>
      <w:lvlJc w:val="left"/>
      <w:pPr>
        <w:tabs>
          <w:tab w:val="num" w:pos="3600"/>
        </w:tabs>
        <w:ind w:left="3600" w:hanging="360"/>
      </w:pPr>
      <w:rPr>
        <w:rFonts w:ascii="Times" w:hAnsi="Times" w:hint="default"/>
      </w:rPr>
    </w:lvl>
    <w:lvl w:ilvl="5" w:tplc="167281FE" w:tentative="1">
      <w:start w:val="1"/>
      <w:numFmt w:val="bullet"/>
      <w:lvlText w:val="-"/>
      <w:lvlJc w:val="left"/>
      <w:pPr>
        <w:tabs>
          <w:tab w:val="num" w:pos="4320"/>
        </w:tabs>
        <w:ind w:left="4320" w:hanging="360"/>
      </w:pPr>
      <w:rPr>
        <w:rFonts w:ascii="Times" w:hAnsi="Times" w:hint="default"/>
      </w:rPr>
    </w:lvl>
    <w:lvl w:ilvl="6" w:tplc="7B48F576" w:tentative="1">
      <w:start w:val="1"/>
      <w:numFmt w:val="bullet"/>
      <w:lvlText w:val="-"/>
      <w:lvlJc w:val="left"/>
      <w:pPr>
        <w:tabs>
          <w:tab w:val="num" w:pos="5040"/>
        </w:tabs>
        <w:ind w:left="5040" w:hanging="360"/>
      </w:pPr>
      <w:rPr>
        <w:rFonts w:ascii="Times" w:hAnsi="Times" w:hint="default"/>
      </w:rPr>
    </w:lvl>
    <w:lvl w:ilvl="7" w:tplc="4692C9DC" w:tentative="1">
      <w:start w:val="1"/>
      <w:numFmt w:val="bullet"/>
      <w:lvlText w:val="-"/>
      <w:lvlJc w:val="left"/>
      <w:pPr>
        <w:tabs>
          <w:tab w:val="num" w:pos="5760"/>
        </w:tabs>
        <w:ind w:left="5760" w:hanging="360"/>
      </w:pPr>
      <w:rPr>
        <w:rFonts w:ascii="Times" w:hAnsi="Times" w:hint="default"/>
      </w:rPr>
    </w:lvl>
    <w:lvl w:ilvl="8" w:tplc="807EE5C2" w:tentative="1">
      <w:start w:val="1"/>
      <w:numFmt w:val="bullet"/>
      <w:lvlText w:val="-"/>
      <w:lvlJc w:val="left"/>
      <w:pPr>
        <w:tabs>
          <w:tab w:val="num" w:pos="6480"/>
        </w:tabs>
        <w:ind w:left="6480" w:hanging="360"/>
      </w:pPr>
      <w:rPr>
        <w:rFonts w:ascii="Times" w:hAnsi="Times" w:hint="default"/>
      </w:rPr>
    </w:lvl>
  </w:abstractNum>
  <w:abstractNum w:abstractNumId="10" w15:restartNumberingAfterBreak="0">
    <w:nsid w:val="283D74D5"/>
    <w:multiLevelType w:val="hybridMultilevel"/>
    <w:tmpl w:val="D1880D5E"/>
    <w:lvl w:ilvl="0" w:tplc="0D0284E2">
      <w:start w:val="1"/>
      <w:numFmt w:val="bullet"/>
      <w:lvlText w:val="-"/>
      <w:lvlJc w:val="left"/>
      <w:pPr>
        <w:tabs>
          <w:tab w:val="num" w:pos="720"/>
        </w:tabs>
        <w:ind w:left="720" w:hanging="360"/>
      </w:pPr>
      <w:rPr>
        <w:rFonts w:ascii="Times" w:hAnsi="Times" w:hint="default"/>
      </w:rPr>
    </w:lvl>
    <w:lvl w:ilvl="1" w:tplc="62CEFEE8">
      <w:numFmt w:val="bullet"/>
      <w:lvlText w:val="o"/>
      <w:lvlJc w:val="left"/>
      <w:pPr>
        <w:tabs>
          <w:tab w:val="num" w:pos="1440"/>
        </w:tabs>
        <w:ind w:left="1440" w:hanging="360"/>
      </w:pPr>
      <w:rPr>
        <w:rFonts w:ascii="Courier New" w:hAnsi="Courier New" w:hint="default"/>
      </w:rPr>
    </w:lvl>
    <w:lvl w:ilvl="2" w:tplc="A5BCA38C" w:tentative="1">
      <w:start w:val="1"/>
      <w:numFmt w:val="bullet"/>
      <w:lvlText w:val="-"/>
      <w:lvlJc w:val="left"/>
      <w:pPr>
        <w:tabs>
          <w:tab w:val="num" w:pos="2160"/>
        </w:tabs>
        <w:ind w:left="2160" w:hanging="360"/>
      </w:pPr>
      <w:rPr>
        <w:rFonts w:ascii="Times" w:hAnsi="Times" w:hint="default"/>
      </w:rPr>
    </w:lvl>
    <w:lvl w:ilvl="3" w:tplc="BC34AB7C" w:tentative="1">
      <w:start w:val="1"/>
      <w:numFmt w:val="bullet"/>
      <w:lvlText w:val="-"/>
      <w:lvlJc w:val="left"/>
      <w:pPr>
        <w:tabs>
          <w:tab w:val="num" w:pos="2880"/>
        </w:tabs>
        <w:ind w:left="2880" w:hanging="360"/>
      </w:pPr>
      <w:rPr>
        <w:rFonts w:ascii="Times" w:hAnsi="Times" w:hint="default"/>
      </w:rPr>
    </w:lvl>
    <w:lvl w:ilvl="4" w:tplc="46907B32" w:tentative="1">
      <w:start w:val="1"/>
      <w:numFmt w:val="bullet"/>
      <w:lvlText w:val="-"/>
      <w:lvlJc w:val="left"/>
      <w:pPr>
        <w:tabs>
          <w:tab w:val="num" w:pos="3600"/>
        </w:tabs>
        <w:ind w:left="3600" w:hanging="360"/>
      </w:pPr>
      <w:rPr>
        <w:rFonts w:ascii="Times" w:hAnsi="Times" w:hint="default"/>
      </w:rPr>
    </w:lvl>
    <w:lvl w:ilvl="5" w:tplc="BE52BFEC" w:tentative="1">
      <w:start w:val="1"/>
      <w:numFmt w:val="bullet"/>
      <w:lvlText w:val="-"/>
      <w:lvlJc w:val="left"/>
      <w:pPr>
        <w:tabs>
          <w:tab w:val="num" w:pos="4320"/>
        </w:tabs>
        <w:ind w:left="4320" w:hanging="360"/>
      </w:pPr>
      <w:rPr>
        <w:rFonts w:ascii="Times" w:hAnsi="Times" w:hint="default"/>
      </w:rPr>
    </w:lvl>
    <w:lvl w:ilvl="6" w:tplc="669AB0AE" w:tentative="1">
      <w:start w:val="1"/>
      <w:numFmt w:val="bullet"/>
      <w:lvlText w:val="-"/>
      <w:lvlJc w:val="left"/>
      <w:pPr>
        <w:tabs>
          <w:tab w:val="num" w:pos="5040"/>
        </w:tabs>
        <w:ind w:left="5040" w:hanging="360"/>
      </w:pPr>
      <w:rPr>
        <w:rFonts w:ascii="Times" w:hAnsi="Times" w:hint="default"/>
      </w:rPr>
    </w:lvl>
    <w:lvl w:ilvl="7" w:tplc="7EBC7F6A" w:tentative="1">
      <w:start w:val="1"/>
      <w:numFmt w:val="bullet"/>
      <w:lvlText w:val="-"/>
      <w:lvlJc w:val="left"/>
      <w:pPr>
        <w:tabs>
          <w:tab w:val="num" w:pos="5760"/>
        </w:tabs>
        <w:ind w:left="5760" w:hanging="360"/>
      </w:pPr>
      <w:rPr>
        <w:rFonts w:ascii="Times" w:hAnsi="Times" w:hint="default"/>
      </w:rPr>
    </w:lvl>
    <w:lvl w:ilvl="8" w:tplc="6890C952" w:tentative="1">
      <w:start w:val="1"/>
      <w:numFmt w:val="bullet"/>
      <w:lvlText w:val="-"/>
      <w:lvlJc w:val="left"/>
      <w:pPr>
        <w:tabs>
          <w:tab w:val="num" w:pos="6480"/>
        </w:tabs>
        <w:ind w:left="6480" w:hanging="360"/>
      </w:pPr>
      <w:rPr>
        <w:rFonts w:ascii="Times" w:hAnsi="Times" w:hint="default"/>
      </w:rPr>
    </w:lvl>
  </w:abstractNum>
  <w:abstractNum w:abstractNumId="11" w15:restartNumberingAfterBreak="0">
    <w:nsid w:val="2ECA490A"/>
    <w:multiLevelType w:val="hybridMultilevel"/>
    <w:tmpl w:val="8B166226"/>
    <w:lvl w:ilvl="0" w:tplc="C1CC591A">
      <w:start w:val="1"/>
      <w:numFmt w:val="bullet"/>
      <w:lvlText w:val=""/>
      <w:lvlJc w:val="left"/>
      <w:pPr>
        <w:tabs>
          <w:tab w:val="num" w:pos="720"/>
        </w:tabs>
        <w:ind w:left="720" w:hanging="360"/>
      </w:pPr>
      <w:rPr>
        <w:rFonts w:ascii="Symbol" w:hAnsi="Symbol" w:hint="default"/>
      </w:rPr>
    </w:lvl>
    <w:lvl w:ilvl="1" w:tplc="D582630A">
      <w:numFmt w:val="bullet"/>
      <w:lvlText w:val="o"/>
      <w:lvlJc w:val="left"/>
      <w:pPr>
        <w:tabs>
          <w:tab w:val="num" w:pos="1440"/>
        </w:tabs>
        <w:ind w:left="1440" w:hanging="360"/>
      </w:pPr>
      <w:rPr>
        <w:rFonts w:ascii="Courier New" w:hAnsi="Courier New" w:hint="default"/>
      </w:rPr>
    </w:lvl>
    <w:lvl w:ilvl="2" w:tplc="FA30ABAC">
      <w:numFmt w:val="bullet"/>
      <w:lvlText w:val=""/>
      <w:lvlJc w:val="left"/>
      <w:pPr>
        <w:tabs>
          <w:tab w:val="num" w:pos="2160"/>
        </w:tabs>
        <w:ind w:left="2160" w:hanging="360"/>
      </w:pPr>
      <w:rPr>
        <w:rFonts w:ascii="Wingdings" w:hAnsi="Wingdings" w:hint="default"/>
      </w:rPr>
    </w:lvl>
    <w:lvl w:ilvl="3" w:tplc="90C8F49E" w:tentative="1">
      <w:start w:val="1"/>
      <w:numFmt w:val="bullet"/>
      <w:lvlText w:val=""/>
      <w:lvlJc w:val="left"/>
      <w:pPr>
        <w:tabs>
          <w:tab w:val="num" w:pos="2880"/>
        </w:tabs>
        <w:ind w:left="2880" w:hanging="360"/>
      </w:pPr>
      <w:rPr>
        <w:rFonts w:ascii="Symbol" w:hAnsi="Symbol" w:hint="default"/>
      </w:rPr>
    </w:lvl>
    <w:lvl w:ilvl="4" w:tplc="120806AA" w:tentative="1">
      <w:start w:val="1"/>
      <w:numFmt w:val="bullet"/>
      <w:lvlText w:val=""/>
      <w:lvlJc w:val="left"/>
      <w:pPr>
        <w:tabs>
          <w:tab w:val="num" w:pos="3600"/>
        </w:tabs>
        <w:ind w:left="3600" w:hanging="360"/>
      </w:pPr>
      <w:rPr>
        <w:rFonts w:ascii="Symbol" w:hAnsi="Symbol" w:hint="default"/>
      </w:rPr>
    </w:lvl>
    <w:lvl w:ilvl="5" w:tplc="E3608D5E" w:tentative="1">
      <w:start w:val="1"/>
      <w:numFmt w:val="bullet"/>
      <w:lvlText w:val=""/>
      <w:lvlJc w:val="left"/>
      <w:pPr>
        <w:tabs>
          <w:tab w:val="num" w:pos="4320"/>
        </w:tabs>
        <w:ind w:left="4320" w:hanging="360"/>
      </w:pPr>
      <w:rPr>
        <w:rFonts w:ascii="Symbol" w:hAnsi="Symbol" w:hint="default"/>
      </w:rPr>
    </w:lvl>
    <w:lvl w:ilvl="6" w:tplc="B4629018" w:tentative="1">
      <w:start w:val="1"/>
      <w:numFmt w:val="bullet"/>
      <w:lvlText w:val=""/>
      <w:lvlJc w:val="left"/>
      <w:pPr>
        <w:tabs>
          <w:tab w:val="num" w:pos="5040"/>
        </w:tabs>
        <w:ind w:left="5040" w:hanging="360"/>
      </w:pPr>
      <w:rPr>
        <w:rFonts w:ascii="Symbol" w:hAnsi="Symbol" w:hint="default"/>
      </w:rPr>
    </w:lvl>
    <w:lvl w:ilvl="7" w:tplc="5FFE2D68" w:tentative="1">
      <w:start w:val="1"/>
      <w:numFmt w:val="bullet"/>
      <w:lvlText w:val=""/>
      <w:lvlJc w:val="left"/>
      <w:pPr>
        <w:tabs>
          <w:tab w:val="num" w:pos="5760"/>
        </w:tabs>
        <w:ind w:left="5760" w:hanging="360"/>
      </w:pPr>
      <w:rPr>
        <w:rFonts w:ascii="Symbol" w:hAnsi="Symbol" w:hint="default"/>
      </w:rPr>
    </w:lvl>
    <w:lvl w:ilvl="8" w:tplc="53A68D5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1F25831"/>
    <w:multiLevelType w:val="hybridMultilevel"/>
    <w:tmpl w:val="DD36D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37353B"/>
    <w:multiLevelType w:val="hybridMultilevel"/>
    <w:tmpl w:val="C85E601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7D22967"/>
    <w:multiLevelType w:val="hybridMultilevel"/>
    <w:tmpl w:val="40EAD0E2"/>
    <w:lvl w:ilvl="0" w:tplc="E1AE8328">
      <w:start w:val="1"/>
      <w:numFmt w:val="decimal"/>
      <w:lvlText w:val="Proposal %1: "/>
      <w:lvlJc w:val="left"/>
      <w:pPr>
        <w:ind w:left="36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9B76E1B"/>
    <w:multiLevelType w:val="hybridMultilevel"/>
    <w:tmpl w:val="8EC6A584"/>
    <w:lvl w:ilvl="0" w:tplc="7076E29E">
      <w:start w:val="1"/>
      <w:numFmt w:val="decimal"/>
      <w:lvlText w:val="Proposal %1: "/>
      <w:lvlJc w:val="left"/>
      <w:pPr>
        <w:ind w:left="36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06257B"/>
    <w:multiLevelType w:val="hybridMultilevel"/>
    <w:tmpl w:val="A4168086"/>
    <w:lvl w:ilvl="0" w:tplc="0409000F">
      <w:start w:val="1"/>
      <w:numFmt w:val="decimal"/>
      <w:lvlText w:val="%1."/>
      <w:lvlJc w:val="left"/>
      <w:pPr>
        <w:ind w:left="1140" w:hanging="360"/>
      </w:pPr>
      <w:rPr>
        <w:rFonts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7" w15:restartNumberingAfterBreak="0">
    <w:nsid w:val="42613CF8"/>
    <w:multiLevelType w:val="multilevel"/>
    <w:tmpl w:val="68D2E006"/>
    <w:lvl w:ilvl="0">
      <w:start w:val="2"/>
      <w:numFmt w:val="decimal"/>
      <w:lvlText w:val="%1"/>
      <w:lvlJc w:val="left"/>
      <w:pPr>
        <w:ind w:left="456" w:hanging="45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20" w:hanging="720"/>
      </w:pPr>
      <w:rPr>
        <w:rFonts w:hint="default"/>
        <w:sz w:val="32"/>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53A94844"/>
    <w:multiLevelType w:val="hybridMultilevel"/>
    <w:tmpl w:val="2C3AFF64"/>
    <w:lvl w:ilvl="0" w:tplc="3530C844">
      <w:start w:val="1"/>
      <w:numFmt w:val="bullet"/>
      <w:lvlText w:val=""/>
      <w:lvlJc w:val="left"/>
      <w:pPr>
        <w:tabs>
          <w:tab w:val="num" w:pos="720"/>
        </w:tabs>
        <w:ind w:left="720" w:hanging="360"/>
      </w:pPr>
      <w:rPr>
        <w:rFonts w:ascii="Symbol" w:hAnsi="Symbol" w:hint="default"/>
      </w:rPr>
    </w:lvl>
    <w:lvl w:ilvl="1" w:tplc="6EA8B464">
      <w:numFmt w:val="bullet"/>
      <w:lvlText w:val="o"/>
      <w:lvlJc w:val="left"/>
      <w:pPr>
        <w:tabs>
          <w:tab w:val="num" w:pos="1440"/>
        </w:tabs>
        <w:ind w:left="1440" w:hanging="360"/>
      </w:pPr>
      <w:rPr>
        <w:rFonts w:ascii="Courier New" w:hAnsi="Courier New" w:hint="default"/>
      </w:rPr>
    </w:lvl>
    <w:lvl w:ilvl="2" w:tplc="DF2E874A">
      <w:start w:val="1"/>
      <w:numFmt w:val="bullet"/>
      <w:lvlText w:val=""/>
      <w:lvlJc w:val="left"/>
      <w:pPr>
        <w:tabs>
          <w:tab w:val="num" w:pos="2160"/>
        </w:tabs>
        <w:ind w:left="2160" w:hanging="360"/>
      </w:pPr>
      <w:rPr>
        <w:rFonts w:ascii="Symbol" w:hAnsi="Symbol" w:hint="default"/>
      </w:rPr>
    </w:lvl>
    <w:lvl w:ilvl="3" w:tplc="AFF27DE8" w:tentative="1">
      <w:start w:val="1"/>
      <w:numFmt w:val="bullet"/>
      <w:lvlText w:val=""/>
      <w:lvlJc w:val="left"/>
      <w:pPr>
        <w:tabs>
          <w:tab w:val="num" w:pos="2880"/>
        </w:tabs>
        <w:ind w:left="2880" w:hanging="360"/>
      </w:pPr>
      <w:rPr>
        <w:rFonts w:ascii="Symbol" w:hAnsi="Symbol" w:hint="default"/>
      </w:rPr>
    </w:lvl>
    <w:lvl w:ilvl="4" w:tplc="B728E6F0" w:tentative="1">
      <w:start w:val="1"/>
      <w:numFmt w:val="bullet"/>
      <w:lvlText w:val=""/>
      <w:lvlJc w:val="left"/>
      <w:pPr>
        <w:tabs>
          <w:tab w:val="num" w:pos="3600"/>
        </w:tabs>
        <w:ind w:left="3600" w:hanging="360"/>
      </w:pPr>
      <w:rPr>
        <w:rFonts w:ascii="Symbol" w:hAnsi="Symbol" w:hint="default"/>
      </w:rPr>
    </w:lvl>
    <w:lvl w:ilvl="5" w:tplc="1CCACBD2" w:tentative="1">
      <w:start w:val="1"/>
      <w:numFmt w:val="bullet"/>
      <w:lvlText w:val=""/>
      <w:lvlJc w:val="left"/>
      <w:pPr>
        <w:tabs>
          <w:tab w:val="num" w:pos="4320"/>
        </w:tabs>
        <w:ind w:left="4320" w:hanging="360"/>
      </w:pPr>
      <w:rPr>
        <w:rFonts w:ascii="Symbol" w:hAnsi="Symbol" w:hint="default"/>
      </w:rPr>
    </w:lvl>
    <w:lvl w:ilvl="6" w:tplc="B072AE98" w:tentative="1">
      <w:start w:val="1"/>
      <w:numFmt w:val="bullet"/>
      <w:lvlText w:val=""/>
      <w:lvlJc w:val="left"/>
      <w:pPr>
        <w:tabs>
          <w:tab w:val="num" w:pos="5040"/>
        </w:tabs>
        <w:ind w:left="5040" w:hanging="360"/>
      </w:pPr>
      <w:rPr>
        <w:rFonts w:ascii="Symbol" w:hAnsi="Symbol" w:hint="default"/>
      </w:rPr>
    </w:lvl>
    <w:lvl w:ilvl="7" w:tplc="A11E7D52" w:tentative="1">
      <w:start w:val="1"/>
      <w:numFmt w:val="bullet"/>
      <w:lvlText w:val=""/>
      <w:lvlJc w:val="left"/>
      <w:pPr>
        <w:tabs>
          <w:tab w:val="num" w:pos="5760"/>
        </w:tabs>
        <w:ind w:left="5760" w:hanging="360"/>
      </w:pPr>
      <w:rPr>
        <w:rFonts w:ascii="Symbol" w:hAnsi="Symbol" w:hint="default"/>
      </w:rPr>
    </w:lvl>
    <w:lvl w:ilvl="8" w:tplc="4184D84A"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4092A0F"/>
    <w:multiLevelType w:val="hybridMultilevel"/>
    <w:tmpl w:val="922E6892"/>
    <w:lvl w:ilvl="0" w:tplc="46DCDD04">
      <w:start w:val="1"/>
      <w:numFmt w:val="bullet"/>
      <w:lvlText w:val="-"/>
      <w:lvlJc w:val="left"/>
      <w:pPr>
        <w:tabs>
          <w:tab w:val="num" w:pos="720"/>
        </w:tabs>
        <w:ind w:left="720" w:hanging="360"/>
      </w:pPr>
      <w:rPr>
        <w:rFonts w:ascii="Times" w:hAnsi="Times" w:hint="default"/>
      </w:rPr>
    </w:lvl>
    <w:lvl w:ilvl="1" w:tplc="6BF05D60" w:tentative="1">
      <w:start w:val="1"/>
      <w:numFmt w:val="bullet"/>
      <w:lvlText w:val="-"/>
      <w:lvlJc w:val="left"/>
      <w:pPr>
        <w:tabs>
          <w:tab w:val="num" w:pos="1440"/>
        </w:tabs>
        <w:ind w:left="1440" w:hanging="360"/>
      </w:pPr>
      <w:rPr>
        <w:rFonts w:ascii="Times" w:hAnsi="Times" w:hint="default"/>
      </w:rPr>
    </w:lvl>
    <w:lvl w:ilvl="2" w:tplc="C12E7A3A" w:tentative="1">
      <w:start w:val="1"/>
      <w:numFmt w:val="bullet"/>
      <w:lvlText w:val="-"/>
      <w:lvlJc w:val="left"/>
      <w:pPr>
        <w:tabs>
          <w:tab w:val="num" w:pos="2160"/>
        </w:tabs>
        <w:ind w:left="2160" w:hanging="360"/>
      </w:pPr>
      <w:rPr>
        <w:rFonts w:ascii="Times" w:hAnsi="Times" w:hint="default"/>
      </w:rPr>
    </w:lvl>
    <w:lvl w:ilvl="3" w:tplc="9A343F3C" w:tentative="1">
      <w:start w:val="1"/>
      <w:numFmt w:val="bullet"/>
      <w:lvlText w:val="-"/>
      <w:lvlJc w:val="left"/>
      <w:pPr>
        <w:tabs>
          <w:tab w:val="num" w:pos="2880"/>
        </w:tabs>
        <w:ind w:left="2880" w:hanging="360"/>
      </w:pPr>
      <w:rPr>
        <w:rFonts w:ascii="Times" w:hAnsi="Times" w:hint="default"/>
      </w:rPr>
    </w:lvl>
    <w:lvl w:ilvl="4" w:tplc="5CC69EC8" w:tentative="1">
      <w:start w:val="1"/>
      <w:numFmt w:val="bullet"/>
      <w:lvlText w:val="-"/>
      <w:lvlJc w:val="left"/>
      <w:pPr>
        <w:tabs>
          <w:tab w:val="num" w:pos="3600"/>
        </w:tabs>
        <w:ind w:left="3600" w:hanging="360"/>
      </w:pPr>
      <w:rPr>
        <w:rFonts w:ascii="Times" w:hAnsi="Times" w:hint="default"/>
      </w:rPr>
    </w:lvl>
    <w:lvl w:ilvl="5" w:tplc="EA9C0F38" w:tentative="1">
      <w:start w:val="1"/>
      <w:numFmt w:val="bullet"/>
      <w:lvlText w:val="-"/>
      <w:lvlJc w:val="left"/>
      <w:pPr>
        <w:tabs>
          <w:tab w:val="num" w:pos="4320"/>
        </w:tabs>
        <w:ind w:left="4320" w:hanging="360"/>
      </w:pPr>
      <w:rPr>
        <w:rFonts w:ascii="Times" w:hAnsi="Times" w:hint="default"/>
      </w:rPr>
    </w:lvl>
    <w:lvl w:ilvl="6" w:tplc="29201A8C" w:tentative="1">
      <w:start w:val="1"/>
      <w:numFmt w:val="bullet"/>
      <w:lvlText w:val="-"/>
      <w:lvlJc w:val="left"/>
      <w:pPr>
        <w:tabs>
          <w:tab w:val="num" w:pos="5040"/>
        </w:tabs>
        <w:ind w:left="5040" w:hanging="360"/>
      </w:pPr>
      <w:rPr>
        <w:rFonts w:ascii="Times" w:hAnsi="Times" w:hint="default"/>
      </w:rPr>
    </w:lvl>
    <w:lvl w:ilvl="7" w:tplc="B5CE38AA" w:tentative="1">
      <w:start w:val="1"/>
      <w:numFmt w:val="bullet"/>
      <w:lvlText w:val="-"/>
      <w:lvlJc w:val="left"/>
      <w:pPr>
        <w:tabs>
          <w:tab w:val="num" w:pos="5760"/>
        </w:tabs>
        <w:ind w:left="5760" w:hanging="360"/>
      </w:pPr>
      <w:rPr>
        <w:rFonts w:ascii="Times" w:hAnsi="Times" w:hint="default"/>
      </w:rPr>
    </w:lvl>
    <w:lvl w:ilvl="8" w:tplc="57BC39DC" w:tentative="1">
      <w:start w:val="1"/>
      <w:numFmt w:val="bullet"/>
      <w:lvlText w:val="-"/>
      <w:lvlJc w:val="left"/>
      <w:pPr>
        <w:tabs>
          <w:tab w:val="num" w:pos="6480"/>
        </w:tabs>
        <w:ind w:left="6480" w:hanging="360"/>
      </w:pPr>
      <w:rPr>
        <w:rFonts w:ascii="Times" w:hAnsi="Times" w:hint="default"/>
      </w:rPr>
    </w:lvl>
  </w:abstractNum>
  <w:abstractNum w:abstractNumId="20" w15:restartNumberingAfterBreak="0">
    <w:nsid w:val="59487568"/>
    <w:multiLevelType w:val="multilevel"/>
    <w:tmpl w:val="B74C4FF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5F550FDE"/>
    <w:multiLevelType w:val="hybridMultilevel"/>
    <w:tmpl w:val="CA18B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8208E2"/>
    <w:multiLevelType w:val="hybridMultilevel"/>
    <w:tmpl w:val="18F8481E"/>
    <w:lvl w:ilvl="0" w:tplc="E1AE8328">
      <w:start w:val="1"/>
      <w:numFmt w:val="decimal"/>
      <w:lvlText w:val="Proposal %1: "/>
      <w:lvlJc w:val="left"/>
      <w:pPr>
        <w:ind w:left="36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D41BA4"/>
    <w:multiLevelType w:val="hybridMultilevel"/>
    <w:tmpl w:val="376EE31A"/>
    <w:lvl w:ilvl="0" w:tplc="F4D42A88">
      <w:start w:val="1"/>
      <w:numFmt w:val="bullet"/>
      <w:lvlText w:val="-"/>
      <w:lvlJc w:val="left"/>
      <w:pPr>
        <w:tabs>
          <w:tab w:val="num" w:pos="720"/>
        </w:tabs>
        <w:ind w:left="720" w:hanging="360"/>
      </w:pPr>
      <w:rPr>
        <w:rFonts w:ascii="Times" w:hAnsi="Times" w:hint="default"/>
      </w:rPr>
    </w:lvl>
    <w:lvl w:ilvl="1" w:tplc="0FA81054">
      <w:start w:val="1"/>
      <w:numFmt w:val="bullet"/>
      <w:lvlText w:val="-"/>
      <w:lvlJc w:val="left"/>
      <w:pPr>
        <w:tabs>
          <w:tab w:val="num" w:pos="1440"/>
        </w:tabs>
        <w:ind w:left="1440" w:hanging="360"/>
      </w:pPr>
      <w:rPr>
        <w:rFonts w:ascii="Times" w:hAnsi="Times" w:hint="default"/>
      </w:rPr>
    </w:lvl>
    <w:lvl w:ilvl="2" w:tplc="D0CA74F8">
      <w:start w:val="1"/>
      <w:numFmt w:val="bullet"/>
      <w:lvlText w:val="-"/>
      <w:lvlJc w:val="left"/>
      <w:pPr>
        <w:tabs>
          <w:tab w:val="num" w:pos="2160"/>
        </w:tabs>
        <w:ind w:left="2160" w:hanging="360"/>
      </w:pPr>
      <w:rPr>
        <w:rFonts w:ascii="Times" w:hAnsi="Times" w:hint="default"/>
      </w:rPr>
    </w:lvl>
    <w:lvl w:ilvl="3" w:tplc="D438EEE8" w:tentative="1">
      <w:start w:val="1"/>
      <w:numFmt w:val="bullet"/>
      <w:lvlText w:val="-"/>
      <w:lvlJc w:val="left"/>
      <w:pPr>
        <w:tabs>
          <w:tab w:val="num" w:pos="2880"/>
        </w:tabs>
        <w:ind w:left="2880" w:hanging="360"/>
      </w:pPr>
      <w:rPr>
        <w:rFonts w:ascii="Times" w:hAnsi="Times" w:hint="default"/>
      </w:rPr>
    </w:lvl>
    <w:lvl w:ilvl="4" w:tplc="CB1EBAA6" w:tentative="1">
      <w:start w:val="1"/>
      <w:numFmt w:val="bullet"/>
      <w:lvlText w:val="-"/>
      <w:lvlJc w:val="left"/>
      <w:pPr>
        <w:tabs>
          <w:tab w:val="num" w:pos="3600"/>
        </w:tabs>
        <w:ind w:left="3600" w:hanging="360"/>
      </w:pPr>
      <w:rPr>
        <w:rFonts w:ascii="Times" w:hAnsi="Times" w:hint="default"/>
      </w:rPr>
    </w:lvl>
    <w:lvl w:ilvl="5" w:tplc="E6DE57EC" w:tentative="1">
      <w:start w:val="1"/>
      <w:numFmt w:val="bullet"/>
      <w:lvlText w:val="-"/>
      <w:lvlJc w:val="left"/>
      <w:pPr>
        <w:tabs>
          <w:tab w:val="num" w:pos="4320"/>
        </w:tabs>
        <w:ind w:left="4320" w:hanging="360"/>
      </w:pPr>
      <w:rPr>
        <w:rFonts w:ascii="Times" w:hAnsi="Times" w:hint="default"/>
      </w:rPr>
    </w:lvl>
    <w:lvl w:ilvl="6" w:tplc="8514E162" w:tentative="1">
      <w:start w:val="1"/>
      <w:numFmt w:val="bullet"/>
      <w:lvlText w:val="-"/>
      <w:lvlJc w:val="left"/>
      <w:pPr>
        <w:tabs>
          <w:tab w:val="num" w:pos="5040"/>
        </w:tabs>
        <w:ind w:left="5040" w:hanging="360"/>
      </w:pPr>
      <w:rPr>
        <w:rFonts w:ascii="Times" w:hAnsi="Times" w:hint="default"/>
      </w:rPr>
    </w:lvl>
    <w:lvl w:ilvl="7" w:tplc="19D8F362" w:tentative="1">
      <w:start w:val="1"/>
      <w:numFmt w:val="bullet"/>
      <w:lvlText w:val="-"/>
      <w:lvlJc w:val="left"/>
      <w:pPr>
        <w:tabs>
          <w:tab w:val="num" w:pos="5760"/>
        </w:tabs>
        <w:ind w:left="5760" w:hanging="360"/>
      </w:pPr>
      <w:rPr>
        <w:rFonts w:ascii="Times" w:hAnsi="Times" w:hint="default"/>
      </w:rPr>
    </w:lvl>
    <w:lvl w:ilvl="8" w:tplc="A19EC29E" w:tentative="1">
      <w:start w:val="1"/>
      <w:numFmt w:val="bullet"/>
      <w:lvlText w:val="-"/>
      <w:lvlJc w:val="left"/>
      <w:pPr>
        <w:tabs>
          <w:tab w:val="num" w:pos="6480"/>
        </w:tabs>
        <w:ind w:left="6480" w:hanging="360"/>
      </w:pPr>
      <w:rPr>
        <w:rFonts w:ascii="Times" w:hAnsi="Times" w:hint="default"/>
      </w:rPr>
    </w:lvl>
  </w:abstractNum>
  <w:abstractNum w:abstractNumId="24" w15:restartNumberingAfterBreak="0">
    <w:nsid w:val="67E62C9F"/>
    <w:multiLevelType w:val="hybridMultilevel"/>
    <w:tmpl w:val="1D9E82A6"/>
    <w:lvl w:ilvl="0" w:tplc="7BF6ED86">
      <w:start w:val="1"/>
      <w:numFmt w:val="bullet"/>
      <w:lvlText w:val=""/>
      <w:lvlJc w:val="left"/>
      <w:pPr>
        <w:tabs>
          <w:tab w:val="num" w:pos="720"/>
        </w:tabs>
        <w:ind w:left="720" w:hanging="360"/>
      </w:pPr>
      <w:rPr>
        <w:rFonts w:ascii="Symbol" w:hAnsi="Symbol" w:hint="default"/>
      </w:rPr>
    </w:lvl>
    <w:lvl w:ilvl="1" w:tplc="D494B3D4">
      <w:numFmt w:val="bullet"/>
      <w:lvlText w:val="o"/>
      <w:lvlJc w:val="left"/>
      <w:pPr>
        <w:tabs>
          <w:tab w:val="num" w:pos="1440"/>
        </w:tabs>
        <w:ind w:left="1440" w:hanging="360"/>
      </w:pPr>
      <w:rPr>
        <w:rFonts w:ascii="Courier New" w:hAnsi="Courier New" w:hint="default"/>
      </w:rPr>
    </w:lvl>
    <w:lvl w:ilvl="2" w:tplc="4D9A6E2E">
      <w:numFmt w:val="bullet"/>
      <w:lvlText w:val=""/>
      <w:lvlJc w:val="left"/>
      <w:pPr>
        <w:tabs>
          <w:tab w:val="num" w:pos="2160"/>
        </w:tabs>
        <w:ind w:left="2160" w:hanging="360"/>
      </w:pPr>
      <w:rPr>
        <w:rFonts w:ascii="Wingdings" w:hAnsi="Wingdings" w:hint="default"/>
      </w:rPr>
    </w:lvl>
    <w:lvl w:ilvl="3" w:tplc="6CEE4854" w:tentative="1">
      <w:start w:val="1"/>
      <w:numFmt w:val="bullet"/>
      <w:lvlText w:val=""/>
      <w:lvlJc w:val="left"/>
      <w:pPr>
        <w:tabs>
          <w:tab w:val="num" w:pos="2880"/>
        </w:tabs>
        <w:ind w:left="2880" w:hanging="360"/>
      </w:pPr>
      <w:rPr>
        <w:rFonts w:ascii="Symbol" w:hAnsi="Symbol" w:hint="default"/>
      </w:rPr>
    </w:lvl>
    <w:lvl w:ilvl="4" w:tplc="0B10A136" w:tentative="1">
      <w:start w:val="1"/>
      <w:numFmt w:val="bullet"/>
      <w:lvlText w:val=""/>
      <w:lvlJc w:val="left"/>
      <w:pPr>
        <w:tabs>
          <w:tab w:val="num" w:pos="3600"/>
        </w:tabs>
        <w:ind w:left="3600" w:hanging="360"/>
      </w:pPr>
      <w:rPr>
        <w:rFonts w:ascii="Symbol" w:hAnsi="Symbol" w:hint="default"/>
      </w:rPr>
    </w:lvl>
    <w:lvl w:ilvl="5" w:tplc="2F567500" w:tentative="1">
      <w:start w:val="1"/>
      <w:numFmt w:val="bullet"/>
      <w:lvlText w:val=""/>
      <w:lvlJc w:val="left"/>
      <w:pPr>
        <w:tabs>
          <w:tab w:val="num" w:pos="4320"/>
        </w:tabs>
        <w:ind w:left="4320" w:hanging="360"/>
      </w:pPr>
      <w:rPr>
        <w:rFonts w:ascii="Symbol" w:hAnsi="Symbol" w:hint="default"/>
      </w:rPr>
    </w:lvl>
    <w:lvl w:ilvl="6" w:tplc="17BE181E" w:tentative="1">
      <w:start w:val="1"/>
      <w:numFmt w:val="bullet"/>
      <w:lvlText w:val=""/>
      <w:lvlJc w:val="left"/>
      <w:pPr>
        <w:tabs>
          <w:tab w:val="num" w:pos="5040"/>
        </w:tabs>
        <w:ind w:left="5040" w:hanging="360"/>
      </w:pPr>
      <w:rPr>
        <w:rFonts w:ascii="Symbol" w:hAnsi="Symbol" w:hint="default"/>
      </w:rPr>
    </w:lvl>
    <w:lvl w:ilvl="7" w:tplc="AF0CEB56" w:tentative="1">
      <w:start w:val="1"/>
      <w:numFmt w:val="bullet"/>
      <w:lvlText w:val=""/>
      <w:lvlJc w:val="left"/>
      <w:pPr>
        <w:tabs>
          <w:tab w:val="num" w:pos="5760"/>
        </w:tabs>
        <w:ind w:left="5760" w:hanging="360"/>
      </w:pPr>
      <w:rPr>
        <w:rFonts w:ascii="Symbol" w:hAnsi="Symbol" w:hint="default"/>
      </w:rPr>
    </w:lvl>
    <w:lvl w:ilvl="8" w:tplc="C46886F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B71160D"/>
    <w:multiLevelType w:val="multilevel"/>
    <w:tmpl w:val="999A0F8A"/>
    <w:lvl w:ilvl="0">
      <w:start w:val="1"/>
      <w:numFmt w:val="decimal"/>
      <w:lvlText w:val="%1."/>
      <w:lvlJc w:val="left"/>
      <w:pPr>
        <w:ind w:left="720" w:hanging="360"/>
      </w:pPr>
      <w:rPr>
        <w:rFonts w:hint="default"/>
      </w:rPr>
    </w:lvl>
    <w:lvl w:ilvl="1">
      <w:start w:val="1"/>
      <w:numFmt w:val="decimal"/>
      <w:isLgl/>
      <w:lvlText w:val="%1.%2"/>
      <w:lvlJc w:val="left"/>
      <w:pPr>
        <w:ind w:left="804" w:hanging="804"/>
      </w:pPr>
      <w:rPr>
        <w:rFonts w:ascii="Arial" w:hAnsi="Arial" w:cs="Arial"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6E5A52A9"/>
    <w:multiLevelType w:val="hybridMultilevel"/>
    <w:tmpl w:val="B2CCEE92"/>
    <w:lvl w:ilvl="0" w:tplc="D5629FBE">
      <w:start w:val="1"/>
      <w:numFmt w:val="decimal"/>
      <w:lvlText w:val="Proposal %1: "/>
      <w:lvlJc w:val="left"/>
      <w:pPr>
        <w:ind w:left="36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BF5626"/>
    <w:multiLevelType w:val="hybridMultilevel"/>
    <w:tmpl w:val="6846E210"/>
    <w:lvl w:ilvl="0" w:tplc="280EE71C">
      <w:start w:val="1"/>
      <w:numFmt w:val="bullet"/>
      <w:lvlText w:val="-"/>
      <w:lvlJc w:val="left"/>
      <w:pPr>
        <w:tabs>
          <w:tab w:val="num" w:pos="720"/>
        </w:tabs>
        <w:ind w:left="720" w:hanging="360"/>
      </w:pPr>
      <w:rPr>
        <w:rFonts w:ascii="Times" w:hAnsi="Times" w:hint="default"/>
      </w:rPr>
    </w:lvl>
    <w:lvl w:ilvl="1" w:tplc="D6B479B4">
      <w:numFmt w:val="bullet"/>
      <w:lvlText w:val="o"/>
      <w:lvlJc w:val="left"/>
      <w:pPr>
        <w:tabs>
          <w:tab w:val="num" w:pos="1440"/>
        </w:tabs>
        <w:ind w:left="1440" w:hanging="360"/>
      </w:pPr>
      <w:rPr>
        <w:rFonts w:ascii="Courier New" w:hAnsi="Courier New" w:hint="default"/>
      </w:rPr>
    </w:lvl>
    <w:lvl w:ilvl="2" w:tplc="910041C8" w:tentative="1">
      <w:start w:val="1"/>
      <w:numFmt w:val="bullet"/>
      <w:lvlText w:val="-"/>
      <w:lvlJc w:val="left"/>
      <w:pPr>
        <w:tabs>
          <w:tab w:val="num" w:pos="2160"/>
        </w:tabs>
        <w:ind w:left="2160" w:hanging="360"/>
      </w:pPr>
      <w:rPr>
        <w:rFonts w:ascii="Times" w:hAnsi="Times" w:hint="default"/>
      </w:rPr>
    </w:lvl>
    <w:lvl w:ilvl="3" w:tplc="22C09E3E" w:tentative="1">
      <w:start w:val="1"/>
      <w:numFmt w:val="bullet"/>
      <w:lvlText w:val="-"/>
      <w:lvlJc w:val="left"/>
      <w:pPr>
        <w:tabs>
          <w:tab w:val="num" w:pos="2880"/>
        </w:tabs>
        <w:ind w:left="2880" w:hanging="360"/>
      </w:pPr>
      <w:rPr>
        <w:rFonts w:ascii="Times" w:hAnsi="Times" w:hint="default"/>
      </w:rPr>
    </w:lvl>
    <w:lvl w:ilvl="4" w:tplc="22323A64" w:tentative="1">
      <w:start w:val="1"/>
      <w:numFmt w:val="bullet"/>
      <w:lvlText w:val="-"/>
      <w:lvlJc w:val="left"/>
      <w:pPr>
        <w:tabs>
          <w:tab w:val="num" w:pos="3600"/>
        </w:tabs>
        <w:ind w:left="3600" w:hanging="360"/>
      </w:pPr>
      <w:rPr>
        <w:rFonts w:ascii="Times" w:hAnsi="Times" w:hint="default"/>
      </w:rPr>
    </w:lvl>
    <w:lvl w:ilvl="5" w:tplc="63923D60" w:tentative="1">
      <w:start w:val="1"/>
      <w:numFmt w:val="bullet"/>
      <w:lvlText w:val="-"/>
      <w:lvlJc w:val="left"/>
      <w:pPr>
        <w:tabs>
          <w:tab w:val="num" w:pos="4320"/>
        </w:tabs>
        <w:ind w:left="4320" w:hanging="360"/>
      </w:pPr>
      <w:rPr>
        <w:rFonts w:ascii="Times" w:hAnsi="Times" w:hint="default"/>
      </w:rPr>
    </w:lvl>
    <w:lvl w:ilvl="6" w:tplc="0D62BF36" w:tentative="1">
      <w:start w:val="1"/>
      <w:numFmt w:val="bullet"/>
      <w:lvlText w:val="-"/>
      <w:lvlJc w:val="left"/>
      <w:pPr>
        <w:tabs>
          <w:tab w:val="num" w:pos="5040"/>
        </w:tabs>
        <w:ind w:left="5040" w:hanging="360"/>
      </w:pPr>
      <w:rPr>
        <w:rFonts w:ascii="Times" w:hAnsi="Times" w:hint="default"/>
      </w:rPr>
    </w:lvl>
    <w:lvl w:ilvl="7" w:tplc="298661EE" w:tentative="1">
      <w:start w:val="1"/>
      <w:numFmt w:val="bullet"/>
      <w:lvlText w:val="-"/>
      <w:lvlJc w:val="left"/>
      <w:pPr>
        <w:tabs>
          <w:tab w:val="num" w:pos="5760"/>
        </w:tabs>
        <w:ind w:left="5760" w:hanging="360"/>
      </w:pPr>
      <w:rPr>
        <w:rFonts w:ascii="Times" w:hAnsi="Times" w:hint="default"/>
      </w:rPr>
    </w:lvl>
    <w:lvl w:ilvl="8" w:tplc="77404636" w:tentative="1">
      <w:start w:val="1"/>
      <w:numFmt w:val="bullet"/>
      <w:lvlText w:val="-"/>
      <w:lvlJc w:val="left"/>
      <w:pPr>
        <w:tabs>
          <w:tab w:val="num" w:pos="6480"/>
        </w:tabs>
        <w:ind w:left="6480" w:hanging="360"/>
      </w:pPr>
      <w:rPr>
        <w:rFonts w:ascii="Times" w:hAnsi="Times" w:hint="default"/>
      </w:rPr>
    </w:lvl>
  </w:abstractNum>
  <w:abstractNum w:abstractNumId="28" w15:restartNumberingAfterBreak="0">
    <w:nsid w:val="77E30194"/>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7A7C3281"/>
    <w:multiLevelType w:val="hybridMultilevel"/>
    <w:tmpl w:val="86A01534"/>
    <w:lvl w:ilvl="0" w:tplc="B74C5C04">
      <w:start w:val="1"/>
      <w:numFmt w:val="bullet"/>
      <w:lvlText w:val="•"/>
      <w:lvlJc w:val="left"/>
      <w:pPr>
        <w:tabs>
          <w:tab w:val="num" w:pos="720"/>
        </w:tabs>
        <w:ind w:left="720" w:hanging="360"/>
      </w:pPr>
      <w:rPr>
        <w:rFonts w:ascii="Arial" w:hAnsi="Arial" w:hint="default"/>
      </w:rPr>
    </w:lvl>
    <w:lvl w:ilvl="1" w:tplc="85EE8A34" w:tentative="1">
      <w:start w:val="1"/>
      <w:numFmt w:val="bullet"/>
      <w:lvlText w:val="•"/>
      <w:lvlJc w:val="left"/>
      <w:pPr>
        <w:tabs>
          <w:tab w:val="num" w:pos="1440"/>
        </w:tabs>
        <w:ind w:left="1440" w:hanging="360"/>
      </w:pPr>
      <w:rPr>
        <w:rFonts w:ascii="Arial" w:hAnsi="Arial" w:hint="default"/>
      </w:rPr>
    </w:lvl>
    <w:lvl w:ilvl="2" w:tplc="545A5BF8" w:tentative="1">
      <w:start w:val="1"/>
      <w:numFmt w:val="bullet"/>
      <w:lvlText w:val="•"/>
      <w:lvlJc w:val="left"/>
      <w:pPr>
        <w:tabs>
          <w:tab w:val="num" w:pos="2160"/>
        </w:tabs>
        <w:ind w:left="2160" w:hanging="360"/>
      </w:pPr>
      <w:rPr>
        <w:rFonts w:ascii="Arial" w:hAnsi="Arial" w:hint="default"/>
      </w:rPr>
    </w:lvl>
    <w:lvl w:ilvl="3" w:tplc="CA58206C" w:tentative="1">
      <w:start w:val="1"/>
      <w:numFmt w:val="bullet"/>
      <w:lvlText w:val="•"/>
      <w:lvlJc w:val="left"/>
      <w:pPr>
        <w:tabs>
          <w:tab w:val="num" w:pos="2880"/>
        </w:tabs>
        <w:ind w:left="2880" w:hanging="360"/>
      </w:pPr>
      <w:rPr>
        <w:rFonts w:ascii="Arial" w:hAnsi="Arial" w:hint="default"/>
      </w:rPr>
    </w:lvl>
    <w:lvl w:ilvl="4" w:tplc="26F00AB4" w:tentative="1">
      <w:start w:val="1"/>
      <w:numFmt w:val="bullet"/>
      <w:lvlText w:val="•"/>
      <w:lvlJc w:val="left"/>
      <w:pPr>
        <w:tabs>
          <w:tab w:val="num" w:pos="3600"/>
        </w:tabs>
        <w:ind w:left="3600" w:hanging="360"/>
      </w:pPr>
      <w:rPr>
        <w:rFonts w:ascii="Arial" w:hAnsi="Arial" w:hint="default"/>
      </w:rPr>
    </w:lvl>
    <w:lvl w:ilvl="5" w:tplc="F8A0CC12" w:tentative="1">
      <w:start w:val="1"/>
      <w:numFmt w:val="bullet"/>
      <w:lvlText w:val="•"/>
      <w:lvlJc w:val="left"/>
      <w:pPr>
        <w:tabs>
          <w:tab w:val="num" w:pos="4320"/>
        </w:tabs>
        <w:ind w:left="4320" w:hanging="360"/>
      </w:pPr>
      <w:rPr>
        <w:rFonts w:ascii="Arial" w:hAnsi="Arial" w:hint="default"/>
      </w:rPr>
    </w:lvl>
    <w:lvl w:ilvl="6" w:tplc="822C5626" w:tentative="1">
      <w:start w:val="1"/>
      <w:numFmt w:val="bullet"/>
      <w:lvlText w:val="•"/>
      <w:lvlJc w:val="left"/>
      <w:pPr>
        <w:tabs>
          <w:tab w:val="num" w:pos="5040"/>
        </w:tabs>
        <w:ind w:left="5040" w:hanging="360"/>
      </w:pPr>
      <w:rPr>
        <w:rFonts w:ascii="Arial" w:hAnsi="Arial" w:hint="default"/>
      </w:rPr>
    </w:lvl>
    <w:lvl w:ilvl="7" w:tplc="512C90F4" w:tentative="1">
      <w:start w:val="1"/>
      <w:numFmt w:val="bullet"/>
      <w:lvlText w:val="•"/>
      <w:lvlJc w:val="left"/>
      <w:pPr>
        <w:tabs>
          <w:tab w:val="num" w:pos="5760"/>
        </w:tabs>
        <w:ind w:left="5760" w:hanging="360"/>
      </w:pPr>
      <w:rPr>
        <w:rFonts w:ascii="Arial" w:hAnsi="Arial" w:hint="default"/>
      </w:rPr>
    </w:lvl>
    <w:lvl w:ilvl="8" w:tplc="596ABFF4"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7"/>
  </w:num>
  <w:num w:numId="3">
    <w:abstractNumId w:val="17"/>
  </w:num>
  <w:num w:numId="4">
    <w:abstractNumId w:val="25"/>
  </w:num>
  <w:num w:numId="5">
    <w:abstractNumId w:val="24"/>
  </w:num>
  <w:num w:numId="6">
    <w:abstractNumId w:val="1"/>
  </w:num>
  <w:num w:numId="7">
    <w:abstractNumId w:val="2"/>
  </w:num>
  <w:num w:numId="8">
    <w:abstractNumId w:val="20"/>
  </w:num>
  <w:num w:numId="9">
    <w:abstractNumId w:val="18"/>
  </w:num>
  <w:num w:numId="10">
    <w:abstractNumId w:val="23"/>
  </w:num>
  <w:num w:numId="11">
    <w:abstractNumId w:val="11"/>
  </w:num>
  <w:num w:numId="12">
    <w:abstractNumId w:val="6"/>
  </w:num>
  <w:num w:numId="13">
    <w:abstractNumId w:val="22"/>
  </w:num>
  <w:num w:numId="14">
    <w:abstractNumId w:val="19"/>
  </w:num>
  <w:num w:numId="15">
    <w:abstractNumId w:val="14"/>
  </w:num>
  <w:num w:numId="16">
    <w:abstractNumId w:val="21"/>
  </w:num>
  <w:num w:numId="17">
    <w:abstractNumId w:val="27"/>
  </w:num>
  <w:num w:numId="18">
    <w:abstractNumId w:val="3"/>
  </w:num>
  <w:num w:numId="19">
    <w:abstractNumId w:val="29"/>
  </w:num>
  <w:num w:numId="20">
    <w:abstractNumId w:val="12"/>
  </w:num>
  <w:num w:numId="21">
    <w:abstractNumId w:val="9"/>
  </w:num>
  <w:num w:numId="22">
    <w:abstractNumId w:val="8"/>
  </w:num>
  <w:num w:numId="23">
    <w:abstractNumId w:val="4"/>
  </w:num>
  <w:num w:numId="24">
    <w:abstractNumId w:val="10"/>
  </w:num>
  <w:num w:numId="25">
    <w:abstractNumId w:val="13"/>
  </w:num>
  <w:num w:numId="26">
    <w:abstractNumId w:val="0"/>
  </w:num>
  <w:num w:numId="27">
    <w:abstractNumId w:val="16"/>
  </w:num>
  <w:num w:numId="28">
    <w:abstractNumId w:val="5"/>
  </w:num>
  <w:num w:numId="29">
    <w:abstractNumId w:val="26"/>
  </w:num>
  <w:num w:numId="30">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0119"/>
    <w:rsid w:val="00000528"/>
    <w:rsid w:val="000007EE"/>
    <w:rsid w:val="00001917"/>
    <w:rsid w:val="000020AF"/>
    <w:rsid w:val="000027AF"/>
    <w:rsid w:val="00002B42"/>
    <w:rsid w:val="00002D96"/>
    <w:rsid w:val="00002FAD"/>
    <w:rsid w:val="0000322A"/>
    <w:rsid w:val="00003690"/>
    <w:rsid w:val="000058E6"/>
    <w:rsid w:val="00005D98"/>
    <w:rsid w:val="00006280"/>
    <w:rsid w:val="00006752"/>
    <w:rsid w:val="00006B01"/>
    <w:rsid w:val="00007679"/>
    <w:rsid w:val="000077C1"/>
    <w:rsid w:val="000100FC"/>
    <w:rsid w:val="000109F2"/>
    <w:rsid w:val="00011806"/>
    <w:rsid w:val="00011812"/>
    <w:rsid w:val="0001198D"/>
    <w:rsid w:val="0001203C"/>
    <w:rsid w:val="00012392"/>
    <w:rsid w:val="000123A8"/>
    <w:rsid w:val="0001323F"/>
    <w:rsid w:val="00013621"/>
    <w:rsid w:val="0001408E"/>
    <w:rsid w:val="000141E8"/>
    <w:rsid w:val="00014C15"/>
    <w:rsid w:val="00014DB7"/>
    <w:rsid w:val="000150C5"/>
    <w:rsid w:val="0001571C"/>
    <w:rsid w:val="000168B5"/>
    <w:rsid w:val="00017E73"/>
    <w:rsid w:val="0002002D"/>
    <w:rsid w:val="00020174"/>
    <w:rsid w:val="0002020A"/>
    <w:rsid w:val="00020996"/>
    <w:rsid w:val="00020E63"/>
    <w:rsid w:val="00021046"/>
    <w:rsid w:val="00021D4E"/>
    <w:rsid w:val="000223D7"/>
    <w:rsid w:val="00022D60"/>
    <w:rsid w:val="00023F7F"/>
    <w:rsid w:val="000241C1"/>
    <w:rsid w:val="00024CAE"/>
    <w:rsid w:val="0002517D"/>
    <w:rsid w:val="00025462"/>
    <w:rsid w:val="000256A1"/>
    <w:rsid w:val="000256C0"/>
    <w:rsid w:val="00025C4C"/>
    <w:rsid w:val="00025F20"/>
    <w:rsid w:val="00027152"/>
    <w:rsid w:val="00027240"/>
    <w:rsid w:val="000301E4"/>
    <w:rsid w:val="00030EFD"/>
    <w:rsid w:val="0003216D"/>
    <w:rsid w:val="0003294C"/>
    <w:rsid w:val="00032ABD"/>
    <w:rsid w:val="00032FBD"/>
    <w:rsid w:val="00034342"/>
    <w:rsid w:val="00034E19"/>
    <w:rsid w:val="00034F8D"/>
    <w:rsid w:val="0003511F"/>
    <w:rsid w:val="00035148"/>
    <w:rsid w:val="00035737"/>
    <w:rsid w:val="00037F7D"/>
    <w:rsid w:val="00040066"/>
    <w:rsid w:val="00040CB5"/>
    <w:rsid w:val="0004113F"/>
    <w:rsid w:val="00041FFE"/>
    <w:rsid w:val="0004203C"/>
    <w:rsid w:val="000423B6"/>
    <w:rsid w:val="00042611"/>
    <w:rsid w:val="00042EC9"/>
    <w:rsid w:val="000433CD"/>
    <w:rsid w:val="00043CEC"/>
    <w:rsid w:val="000467C1"/>
    <w:rsid w:val="0004706E"/>
    <w:rsid w:val="000473A3"/>
    <w:rsid w:val="0004764E"/>
    <w:rsid w:val="00047B63"/>
    <w:rsid w:val="00047F75"/>
    <w:rsid w:val="0005001C"/>
    <w:rsid w:val="00050AAD"/>
    <w:rsid w:val="0005295A"/>
    <w:rsid w:val="00053A02"/>
    <w:rsid w:val="00054C23"/>
    <w:rsid w:val="000554D6"/>
    <w:rsid w:val="00055508"/>
    <w:rsid w:val="00055647"/>
    <w:rsid w:val="00055D5E"/>
    <w:rsid w:val="000575EA"/>
    <w:rsid w:val="0005779B"/>
    <w:rsid w:val="000600E4"/>
    <w:rsid w:val="00061C45"/>
    <w:rsid w:val="00062065"/>
    <w:rsid w:val="0006240F"/>
    <w:rsid w:val="0006256A"/>
    <w:rsid w:val="00062FB1"/>
    <w:rsid w:val="0006303A"/>
    <w:rsid w:val="000631C5"/>
    <w:rsid w:val="000633A7"/>
    <w:rsid w:val="00063E9D"/>
    <w:rsid w:val="000641AE"/>
    <w:rsid w:val="000641ED"/>
    <w:rsid w:val="00064966"/>
    <w:rsid w:val="00064AC7"/>
    <w:rsid w:val="000657DD"/>
    <w:rsid w:val="00065A69"/>
    <w:rsid w:val="00065BCE"/>
    <w:rsid w:val="00066414"/>
    <w:rsid w:val="00066750"/>
    <w:rsid w:val="00067058"/>
    <w:rsid w:val="00070339"/>
    <w:rsid w:val="000707FE"/>
    <w:rsid w:val="00071342"/>
    <w:rsid w:val="00071F0C"/>
    <w:rsid w:val="000720CF"/>
    <w:rsid w:val="000721A9"/>
    <w:rsid w:val="0007233B"/>
    <w:rsid w:val="00072909"/>
    <w:rsid w:val="000733DA"/>
    <w:rsid w:val="000737FA"/>
    <w:rsid w:val="0007385F"/>
    <w:rsid w:val="000738A1"/>
    <w:rsid w:val="00073B22"/>
    <w:rsid w:val="00073EF8"/>
    <w:rsid w:val="00074DF6"/>
    <w:rsid w:val="00074E6B"/>
    <w:rsid w:val="000750C9"/>
    <w:rsid w:val="000752FC"/>
    <w:rsid w:val="00075847"/>
    <w:rsid w:val="00076B08"/>
    <w:rsid w:val="00077CFE"/>
    <w:rsid w:val="000801FE"/>
    <w:rsid w:val="000804FB"/>
    <w:rsid w:val="00080DE4"/>
    <w:rsid w:val="000812A0"/>
    <w:rsid w:val="000818AB"/>
    <w:rsid w:val="00081AA4"/>
    <w:rsid w:val="00081EBA"/>
    <w:rsid w:val="000824C8"/>
    <w:rsid w:val="000824D0"/>
    <w:rsid w:val="000829BD"/>
    <w:rsid w:val="00083CE8"/>
    <w:rsid w:val="00084466"/>
    <w:rsid w:val="000857D1"/>
    <w:rsid w:val="00085924"/>
    <w:rsid w:val="000860AE"/>
    <w:rsid w:val="00086270"/>
    <w:rsid w:val="0008661A"/>
    <w:rsid w:val="00086DB5"/>
    <w:rsid w:val="00086E97"/>
    <w:rsid w:val="000901B7"/>
    <w:rsid w:val="000908EA"/>
    <w:rsid w:val="000917C5"/>
    <w:rsid w:val="00091867"/>
    <w:rsid w:val="0009255E"/>
    <w:rsid w:val="0009293E"/>
    <w:rsid w:val="00092AAF"/>
    <w:rsid w:val="00092FB2"/>
    <w:rsid w:val="000945C2"/>
    <w:rsid w:val="000955EB"/>
    <w:rsid w:val="00095B08"/>
    <w:rsid w:val="000963F9"/>
    <w:rsid w:val="000A0179"/>
    <w:rsid w:val="000A1D5F"/>
    <w:rsid w:val="000A1F07"/>
    <w:rsid w:val="000A2726"/>
    <w:rsid w:val="000A2781"/>
    <w:rsid w:val="000A3411"/>
    <w:rsid w:val="000A3855"/>
    <w:rsid w:val="000A41AF"/>
    <w:rsid w:val="000A4428"/>
    <w:rsid w:val="000A49B7"/>
    <w:rsid w:val="000A4D77"/>
    <w:rsid w:val="000A5C3B"/>
    <w:rsid w:val="000A5CB4"/>
    <w:rsid w:val="000A5E74"/>
    <w:rsid w:val="000A6433"/>
    <w:rsid w:val="000A6C77"/>
    <w:rsid w:val="000A6D38"/>
    <w:rsid w:val="000B015A"/>
    <w:rsid w:val="000B0886"/>
    <w:rsid w:val="000B0F36"/>
    <w:rsid w:val="000B1BDB"/>
    <w:rsid w:val="000B1C25"/>
    <w:rsid w:val="000B2099"/>
    <w:rsid w:val="000B29F1"/>
    <w:rsid w:val="000B2C81"/>
    <w:rsid w:val="000B3103"/>
    <w:rsid w:val="000B3293"/>
    <w:rsid w:val="000B35FD"/>
    <w:rsid w:val="000B39BA"/>
    <w:rsid w:val="000B3BA4"/>
    <w:rsid w:val="000B57DE"/>
    <w:rsid w:val="000B5C12"/>
    <w:rsid w:val="000B5E65"/>
    <w:rsid w:val="000B631C"/>
    <w:rsid w:val="000B69CE"/>
    <w:rsid w:val="000B7542"/>
    <w:rsid w:val="000B7C02"/>
    <w:rsid w:val="000C1028"/>
    <w:rsid w:val="000C17AF"/>
    <w:rsid w:val="000C2B4F"/>
    <w:rsid w:val="000C2F15"/>
    <w:rsid w:val="000C3F15"/>
    <w:rsid w:val="000C4776"/>
    <w:rsid w:val="000C51F2"/>
    <w:rsid w:val="000C582D"/>
    <w:rsid w:val="000C66B3"/>
    <w:rsid w:val="000C6ADC"/>
    <w:rsid w:val="000C6BD4"/>
    <w:rsid w:val="000C6F27"/>
    <w:rsid w:val="000C769F"/>
    <w:rsid w:val="000C7C39"/>
    <w:rsid w:val="000D00F8"/>
    <w:rsid w:val="000D012A"/>
    <w:rsid w:val="000D0793"/>
    <w:rsid w:val="000D18DF"/>
    <w:rsid w:val="000D1E23"/>
    <w:rsid w:val="000D266D"/>
    <w:rsid w:val="000D29FD"/>
    <w:rsid w:val="000D3983"/>
    <w:rsid w:val="000D43A4"/>
    <w:rsid w:val="000D4BE5"/>
    <w:rsid w:val="000D5B56"/>
    <w:rsid w:val="000D5B57"/>
    <w:rsid w:val="000D5FEF"/>
    <w:rsid w:val="000D6010"/>
    <w:rsid w:val="000D711C"/>
    <w:rsid w:val="000D73E0"/>
    <w:rsid w:val="000D75AC"/>
    <w:rsid w:val="000D7BA1"/>
    <w:rsid w:val="000D7F40"/>
    <w:rsid w:val="000E034C"/>
    <w:rsid w:val="000E09D2"/>
    <w:rsid w:val="000E1997"/>
    <w:rsid w:val="000E2D82"/>
    <w:rsid w:val="000E32AA"/>
    <w:rsid w:val="000E4069"/>
    <w:rsid w:val="000E451D"/>
    <w:rsid w:val="000E46A5"/>
    <w:rsid w:val="000E4879"/>
    <w:rsid w:val="000E5080"/>
    <w:rsid w:val="000E52D7"/>
    <w:rsid w:val="000E60BD"/>
    <w:rsid w:val="000E63A3"/>
    <w:rsid w:val="000E6A9D"/>
    <w:rsid w:val="000E6C73"/>
    <w:rsid w:val="000E72E1"/>
    <w:rsid w:val="000E76DF"/>
    <w:rsid w:val="000E7B51"/>
    <w:rsid w:val="000F0DF9"/>
    <w:rsid w:val="000F13BB"/>
    <w:rsid w:val="000F1AD6"/>
    <w:rsid w:val="000F20AD"/>
    <w:rsid w:val="000F2654"/>
    <w:rsid w:val="000F286D"/>
    <w:rsid w:val="000F28E8"/>
    <w:rsid w:val="000F3628"/>
    <w:rsid w:val="000F37C2"/>
    <w:rsid w:val="000F42CC"/>
    <w:rsid w:val="000F5A90"/>
    <w:rsid w:val="000F63FF"/>
    <w:rsid w:val="000F736C"/>
    <w:rsid w:val="000F7A6B"/>
    <w:rsid w:val="000F7D54"/>
    <w:rsid w:val="000F7FEC"/>
    <w:rsid w:val="001008F3"/>
    <w:rsid w:val="00101517"/>
    <w:rsid w:val="001020F5"/>
    <w:rsid w:val="001039E0"/>
    <w:rsid w:val="00103C97"/>
    <w:rsid w:val="00103E6A"/>
    <w:rsid w:val="001040EC"/>
    <w:rsid w:val="00105AD7"/>
    <w:rsid w:val="00105B2A"/>
    <w:rsid w:val="0010603C"/>
    <w:rsid w:val="00106A40"/>
    <w:rsid w:val="00106CA4"/>
    <w:rsid w:val="00107298"/>
    <w:rsid w:val="001072E9"/>
    <w:rsid w:val="00107BE3"/>
    <w:rsid w:val="00110433"/>
    <w:rsid w:val="00111DED"/>
    <w:rsid w:val="0011216A"/>
    <w:rsid w:val="00112236"/>
    <w:rsid w:val="0011256D"/>
    <w:rsid w:val="00113304"/>
    <w:rsid w:val="00113BF7"/>
    <w:rsid w:val="00114080"/>
    <w:rsid w:val="001140EB"/>
    <w:rsid w:val="001147B7"/>
    <w:rsid w:val="00114846"/>
    <w:rsid w:val="00116351"/>
    <w:rsid w:val="001164D1"/>
    <w:rsid w:val="00116507"/>
    <w:rsid w:val="001165D8"/>
    <w:rsid w:val="0011684C"/>
    <w:rsid w:val="0011762C"/>
    <w:rsid w:val="00120014"/>
    <w:rsid w:val="00120059"/>
    <w:rsid w:val="00120410"/>
    <w:rsid w:val="00120983"/>
    <w:rsid w:val="001213EF"/>
    <w:rsid w:val="00121C50"/>
    <w:rsid w:val="00121D83"/>
    <w:rsid w:val="00122070"/>
    <w:rsid w:val="001221FA"/>
    <w:rsid w:val="001223F5"/>
    <w:rsid w:val="00122A0A"/>
    <w:rsid w:val="00122A90"/>
    <w:rsid w:val="00122E6D"/>
    <w:rsid w:val="00123A23"/>
    <w:rsid w:val="00123D42"/>
    <w:rsid w:val="00123E9E"/>
    <w:rsid w:val="00124FA2"/>
    <w:rsid w:val="00126992"/>
    <w:rsid w:val="00126E23"/>
    <w:rsid w:val="001300D9"/>
    <w:rsid w:val="00130274"/>
    <w:rsid w:val="0013092F"/>
    <w:rsid w:val="00130B3B"/>
    <w:rsid w:val="0013217D"/>
    <w:rsid w:val="0013312F"/>
    <w:rsid w:val="00133980"/>
    <w:rsid w:val="001339B8"/>
    <w:rsid w:val="00134CB1"/>
    <w:rsid w:val="001357BB"/>
    <w:rsid w:val="001358BB"/>
    <w:rsid w:val="00135E4C"/>
    <w:rsid w:val="001365A8"/>
    <w:rsid w:val="00136850"/>
    <w:rsid w:val="00137756"/>
    <w:rsid w:val="00137CBE"/>
    <w:rsid w:val="00137F95"/>
    <w:rsid w:val="001400B4"/>
    <w:rsid w:val="00140ED5"/>
    <w:rsid w:val="001416A9"/>
    <w:rsid w:val="001418DD"/>
    <w:rsid w:val="00141FBC"/>
    <w:rsid w:val="00142606"/>
    <w:rsid w:val="00143CBE"/>
    <w:rsid w:val="0014519E"/>
    <w:rsid w:val="00145B29"/>
    <w:rsid w:val="00146A97"/>
    <w:rsid w:val="00146AC9"/>
    <w:rsid w:val="001475D5"/>
    <w:rsid w:val="0015056E"/>
    <w:rsid w:val="00150808"/>
    <w:rsid w:val="0015137D"/>
    <w:rsid w:val="001519E7"/>
    <w:rsid w:val="00151B4D"/>
    <w:rsid w:val="00151D6E"/>
    <w:rsid w:val="00151EB1"/>
    <w:rsid w:val="00152108"/>
    <w:rsid w:val="0015278B"/>
    <w:rsid w:val="00152A20"/>
    <w:rsid w:val="00152DB0"/>
    <w:rsid w:val="00153100"/>
    <w:rsid w:val="00153136"/>
    <w:rsid w:val="0015381E"/>
    <w:rsid w:val="001538BB"/>
    <w:rsid w:val="00153986"/>
    <w:rsid w:val="0015485E"/>
    <w:rsid w:val="00155188"/>
    <w:rsid w:val="00155313"/>
    <w:rsid w:val="00155E8F"/>
    <w:rsid w:val="001562C2"/>
    <w:rsid w:val="001579DB"/>
    <w:rsid w:val="0016066C"/>
    <w:rsid w:val="00160B81"/>
    <w:rsid w:val="00161310"/>
    <w:rsid w:val="001616AC"/>
    <w:rsid w:val="00161776"/>
    <w:rsid w:val="001636A8"/>
    <w:rsid w:val="00164C88"/>
    <w:rsid w:val="00165334"/>
    <w:rsid w:val="00165A9C"/>
    <w:rsid w:val="001701F3"/>
    <w:rsid w:val="00171729"/>
    <w:rsid w:val="0017191D"/>
    <w:rsid w:val="00173250"/>
    <w:rsid w:val="0017334F"/>
    <w:rsid w:val="00174DB2"/>
    <w:rsid w:val="00175346"/>
    <w:rsid w:val="001759F5"/>
    <w:rsid w:val="0017634C"/>
    <w:rsid w:val="001765F9"/>
    <w:rsid w:val="00176BE3"/>
    <w:rsid w:val="00177178"/>
    <w:rsid w:val="001805C8"/>
    <w:rsid w:val="00180D6A"/>
    <w:rsid w:val="0018192F"/>
    <w:rsid w:val="00182083"/>
    <w:rsid w:val="00182441"/>
    <w:rsid w:val="00182466"/>
    <w:rsid w:val="00183013"/>
    <w:rsid w:val="001832F3"/>
    <w:rsid w:val="001832FE"/>
    <w:rsid w:val="00183637"/>
    <w:rsid w:val="001841D6"/>
    <w:rsid w:val="00184630"/>
    <w:rsid w:val="00184D06"/>
    <w:rsid w:val="0018595C"/>
    <w:rsid w:val="00187931"/>
    <w:rsid w:val="0019100E"/>
    <w:rsid w:val="0019146C"/>
    <w:rsid w:val="00191FFF"/>
    <w:rsid w:val="0019297A"/>
    <w:rsid w:val="00192DD5"/>
    <w:rsid w:val="00192F27"/>
    <w:rsid w:val="00193139"/>
    <w:rsid w:val="00193AB2"/>
    <w:rsid w:val="00193DA4"/>
    <w:rsid w:val="00194217"/>
    <w:rsid w:val="0019553D"/>
    <w:rsid w:val="00195647"/>
    <w:rsid w:val="001968ED"/>
    <w:rsid w:val="00196F8C"/>
    <w:rsid w:val="00197B39"/>
    <w:rsid w:val="001A079B"/>
    <w:rsid w:val="001A0C3E"/>
    <w:rsid w:val="001A0D02"/>
    <w:rsid w:val="001A159E"/>
    <w:rsid w:val="001A3278"/>
    <w:rsid w:val="001A33CD"/>
    <w:rsid w:val="001A36BC"/>
    <w:rsid w:val="001A48A9"/>
    <w:rsid w:val="001A546B"/>
    <w:rsid w:val="001A6024"/>
    <w:rsid w:val="001A697B"/>
    <w:rsid w:val="001A6BC8"/>
    <w:rsid w:val="001A790E"/>
    <w:rsid w:val="001A7C16"/>
    <w:rsid w:val="001A7DED"/>
    <w:rsid w:val="001B03BE"/>
    <w:rsid w:val="001B05B7"/>
    <w:rsid w:val="001B0816"/>
    <w:rsid w:val="001B224A"/>
    <w:rsid w:val="001B26E0"/>
    <w:rsid w:val="001B43AF"/>
    <w:rsid w:val="001B456B"/>
    <w:rsid w:val="001B4D45"/>
    <w:rsid w:val="001B4F4F"/>
    <w:rsid w:val="001B52A8"/>
    <w:rsid w:val="001B5B53"/>
    <w:rsid w:val="001B5E62"/>
    <w:rsid w:val="001B6AC5"/>
    <w:rsid w:val="001B7608"/>
    <w:rsid w:val="001B7CEE"/>
    <w:rsid w:val="001B7ED2"/>
    <w:rsid w:val="001C00F6"/>
    <w:rsid w:val="001C0D7F"/>
    <w:rsid w:val="001C1863"/>
    <w:rsid w:val="001C2333"/>
    <w:rsid w:val="001C272E"/>
    <w:rsid w:val="001C3F41"/>
    <w:rsid w:val="001C4BE5"/>
    <w:rsid w:val="001C5085"/>
    <w:rsid w:val="001C50C1"/>
    <w:rsid w:val="001C65F0"/>
    <w:rsid w:val="001C663A"/>
    <w:rsid w:val="001C6715"/>
    <w:rsid w:val="001C686B"/>
    <w:rsid w:val="001C7150"/>
    <w:rsid w:val="001C7262"/>
    <w:rsid w:val="001C7850"/>
    <w:rsid w:val="001C7B45"/>
    <w:rsid w:val="001D0A3E"/>
    <w:rsid w:val="001D0B2F"/>
    <w:rsid w:val="001D0E86"/>
    <w:rsid w:val="001D1389"/>
    <w:rsid w:val="001D1772"/>
    <w:rsid w:val="001D1C2A"/>
    <w:rsid w:val="001D3CB9"/>
    <w:rsid w:val="001D3DE2"/>
    <w:rsid w:val="001D44E0"/>
    <w:rsid w:val="001D45FD"/>
    <w:rsid w:val="001D4C3F"/>
    <w:rsid w:val="001D5951"/>
    <w:rsid w:val="001D6219"/>
    <w:rsid w:val="001D6AB1"/>
    <w:rsid w:val="001D74D5"/>
    <w:rsid w:val="001D7718"/>
    <w:rsid w:val="001E0063"/>
    <w:rsid w:val="001E0B05"/>
    <w:rsid w:val="001E1220"/>
    <w:rsid w:val="001E1DB5"/>
    <w:rsid w:val="001E2253"/>
    <w:rsid w:val="001E2D64"/>
    <w:rsid w:val="001E3E3A"/>
    <w:rsid w:val="001E5555"/>
    <w:rsid w:val="001E5B83"/>
    <w:rsid w:val="001E63F9"/>
    <w:rsid w:val="001E6740"/>
    <w:rsid w:val="001E6B73"/>
    <w:rsid w:val="001E7164"/>
    <w:rsid w:val="001E75B8"/>
    <w:rsid w:val="001E7CA3"/>
    <w:rsid w:val="001E7F75"/>
    <w:rsid w:val="001F0639"/>
    <w:rsid w:val="001F28AF"/>
    <w:rsid w:val="001F2A7F"/>
    <w:rsid w:val="001F2FDC"/>
    <w:rsid w:val="001F3AF4"/>
    <w:rsid w:val="001F3B00"/>
    <w:rsid w:val="001F510A"/>
    <w:rsid w:val="001F595C"/>
    <w:rsid w:val="001F614F"/>
    <w:rsid w:val="001F6B70"/>
    <w:rsid w:val="001F7214"/>
    <w:rsid w:val="00200078"/>
    <w:rsid w:val="002001B4"/>
    <w:rsid w:val="00200339"/>
    <w:rsid w:val="0020052A"/>
    <w:rsid w:val="00201A3A"/>
    <w:rsid w:val="00203819"/>
    <w:rsid w:val="00203B8F"/>
    <w:rsid w:val="00203C11"/>
    <w:rsid w:val="002041EA"/>
    <w:rsid w:val="00204722"/>
    <w:rsid w:val="002053BB"/>
    <w:rsid w:val="002054D1"/>
    <w:rsid w:val="0020583D"/>
    <w:rsid w:val="00205FF3"/>
    <w:rsid w:val="00206499"/>
    <w:rsid w:val="0020666C"/>
    <w:rsid w:val="002070AD"/>
    <w:rsid w:val="002073BB"/>
    <w:rsid w:val="002074F3"/>
    <w:rsid w:val="002078D4"/>
    <w:rsid w:val="00207EF7"/>
    <w:rsid w:val="00210438"/>
    <w:rsid w:val="0021049F"/>
    <w:rsid w:val="002107EC"/>
    <w:rsid w:val="002118E9"/>
    <w:rsid w:val="00211B4F"/>
    <w:rsid w:val="00213214"/>
    <w:rsid w:val="0021376C"/>
    <w:rsid w:val="00213AF7"/>
    <w:rsid w:val="00213D68"/>
    <w:rsid w:val="00213E29"/>
    <w:rsid w:val="00214025"/>
    <w:rsid w:val="0021428D"/>
    <w:rsid w:val="00214905"/>
    <w:rsid w:val="002160D0"/>
    <w:rsid w:val="0021720A"/>
    <w:rsid w:val="00217D9B"/>
    <w:rsid w:val="002201C0"/>
    <w:rsid w:val="00220233"/>
    <w:rsid w:val="002202EE"/>
    <w:rsid w:val="002203A1"/>
    <w:rsid w:val="00221A3B"/>
    <w:rsid w:val="00221A94"/>
    <w:rsid w:val="00221EE3"/>
    <w:rsid w:val="00222AC3"/>
    <w:rsid w:val="00222CBF"/>
    <w:rsid w:val="00223975"/>
    <w:rsid w:val="00224008"/>
    <w:rsid w:val="002242E4"/>
    <w:rsid w:val="002243A9"/>
    <w:rsid w:val="0022454E"/>
    <w:rsid w:val="00224899"/>
    <w:rsid w:val="00225F4B"/>
    <w:rsid w:val="00226694"/>
    <w:rsid w:val="00226819"/>
    <w:rsid w:val="00226EDE"/>
    <w:rsid w:val="00226EE3"/>
    <w:rsid w:val="002273D8"/>
    <w:rsid w:val="002275B5"/>
    <w:rsid w:val="002276CF"/>
    <w:rsid w:val="00227BD1"/>
    <w:rsid w:val="00227D88"/>
    <w:rsid w:val="00230235"/>
    <w:rsid w:val="00230AFF"/>
    <w:rsid w:val="00231261"/>
    <w:rsid w:val="00232399"/>
    <w:rsid w:val="0023256A"/>
    <w:rsid w:val="00232815"/>
    <w:rsid w:val="002328C8"/>
    <w:rsid w:val="0023290C"/>
    <w:rsid w:val="00232BEF"/>
    <w:rsid w:val="00232DC0"/>
    <w:rsid w:val="00233729"/>
    <w:rsid w:val="00235173"/>
    <w:rsid w:val="00235648"/>
    <w:rsid w:val="0023628C"/>
    <w:rsid w:val="002374E6"/>
    <w:rsid w:val="002374FA"/>
    <w:rsid w:val="00237609"/>
    <w:rsid w:val="0023769F"/>
    <w:rsid w:val="002376DC"/>
    <w:rsid w:val="00237822"/>
    <w:rsid w:val="002379EF"/>
    <w:rsid w:val="00237E5B"/>
    <w:rsid w:val="002404A9"/>
    <w:rsid w:val="00240D95"/>
    <w:rsid w:val="00241584"/>
    <w:rsid w:val="00241711"/>
    <w:rsid w:val="0024197A"/>
    <w:rsid w:val="00241E39"/>
    <w:rsid w:val="00241F9E"/>
    <w:rsid w:val="0024260C"/>
    <w:rsid w:val="00242FC8"/>
    <w:rsid w:val="00243902"/>
    <w:rsid w:val="00243A5A"/>
    <w:rsid w:val="00244ACF"/>
    <w:rsid w:val="00244F6B"/>
    <w:rsid w:val="0024524B"/>
    <w:rsid w:val="002453A6"/>
    <w:rsid w:val="00245ACB"/>
    <w:rsid w:val="0024649F"/>
    <w:rsid w:val="002464EF"/>
    <w:rsid w:val="00246A98"/>
    <w:rsid w:val="00246B56"/>
    <w:rsid w:val="002470B9"/>
    <w:rsid w:val="002476FF"/>
    <w:rsid w:val="00247CDE"/>
    <w:rsid w:val="002507EC"/>
    <w:rsid w:val="0025109F"/>
    <w:rsid w:val="00251335"/>
    <w:rsid w:val="0025237A"/>
    <w:rsid w:val="00252549"/>
    <w:rsid w:val="00252C9F"/>
    <w:rsid w:val="00252D5E"/>
    <w:rsid w:val="00253A19"/>
    <w:rsid w:val="002551AD"/>
    <w:rsid w:val="00255A4F"/>
    <w:rsid w:val="00255E8A"/>
    <w:rsid w:val="002561F5"/>
    <w:rsid w:val="00256C31"/>
    <w:rsid w:val="00256F2D"/>
    <w:rsid w:val="002573E0"/>
    <w:rsid w:val="0026005B"/>
    <w:rsid w:val="002607F7"/>
    <w:rsid w:val="00260B95"/>
    <w:rsid w:val="00260E4D"/>
    <w:rsid w:val="00261341"/>
    <w:rsid w:val="00261FFD"/>
    <w:rsid w:val="00262852"/>
    <w:rsid w:val="00262952"/>
    <w:rsid w:val="00262C03"/>
    <w:rsid w:val="00263D09"/>
    <w:rsid w:val="00263DB9"/>
    <w:rsid w:val="00263FB6"/>
    <w:rsid w:val="002646C1"/>
    <w:rsid w:val="002658A0"/>
    <w:rsid w:val="002659CB"/>
    <w:rsid w:val="00266BFF"/>
    <w:rsid w:val="0027076F"/>
    <w:rsid w:val="00270B98"/>
    <w:rsid w:val="00270D8E"/>
    <w:rsid w:val="00270F82"/>
    <w:rsid w:val="00272363"/>
    <w:rsid w:val="00272689"/>
    <w:rsid w:val="0027285F"/>
    <w:rsid w:val="002729BC"/>
    <w:rsid w:val="00275AFA"/>
    <w:rsid w:val="00276811"/>
    <w:rsid w:val="0027731B"/>
    <w:rsid w:val="0027783B"/>
    <w:rsid w:val="00277AA2"/>
    <w:rsid w:val="0028100A"/>
    <w:rsid w:val="002823BA"/>
    <w:rsid w:val="00282D00"/>
    <w:rsid w:val="00283675"/>
    <w:rsid w:val="00283D2B"/>
    <w:rsid w:val="00284066"/>
    <w:rsid w:val="002843F0"/>
    <w:rsid w:val="0028447B"/>
    <w:rsid w:val="00284B3A"/>
    <w:rsid w:val="002856CB"/>
    <w:rsid w:val="002867E1"/>
    <w:rsid w:val="0028696C"/>
    <w:rsid w:val="00287415"/>
    <w:rsid w:val="002911E9"/>
    <w:rsid w:val="00291D86"/>
    <w:rsid w:val="00292407"/>
    <w:rsid w:val="00292826"/>
    <w:rsid w:val="002935C4"/>
    <w:rsid w:val="00293B8E"/>
    <w:rsid w:val="002941E3"/>
    <w:rsid w:val="002944A4"/>
    <w:rsid w:val="00294AE7"/>
    <w:rsid w:val="00294EDF"/>
    <w:rsid w:val="0029508F"/>
    <w:rsid w:val="0029598E"/>
    <w:rsid w:val="00295A92"/>
    <w:rsid w:val="00296ECD"/>
    <w:rsid w:val="00297268"/>
    <w:rsid w:val="00297CC9"/>
    <w:rsid w:val="002A0449"/>
    <w:rsid w:val="002A0EB6"/>
    <w:rsid w:val="002A21BD"/>
    <w:rsid w:val="002A2824"/>
    <w:rsid w:val="002A2CBE"/>
    <w:rsid w:val="002A3AAA"/>
    <w:rsid w:val="002A4D2D"/>
    <w:rsid w:val="002A4DDC"/>
    <w:rsid w:val="002A5CB7"/>
    <w:rsid w:val="002A62F0"/>
    <w:rsid w:val="002A66D2"/>
    <w:rsid w:val="002A68AA"/>
    <w:rsid w:val="002A6FD8"/>
    <w:rsid w:val="002A7C19"/>
    <w:rsid w:val="002B105E"/>
    <w:rsid w:val="002B10B2"/>
    <w:rsid w:val="002B1C8E"/>
    <w:rsid w:val="002B1CE9"/>
    <w:rsid w:val="002B1E53"/>
    <w:rsid w:val="002B2722"/>
    <w:rsid w:val="002B32A9"/>
    <w:rsid w:val="002B3D04"/>
    <w:rsid w:val="002B3EC5"/>
    <w:rsid w:val="002B3FC8"/>
    <w:rsid w:val="002B4329"/>
    <w:rsid w:val="002B4478"/>
    <w:rsid w:val="002B4506"/>
    <w:rsid w:val="002B451B"/>
    <w:rsid w:val="002B5EA5"/>
    <w:rsid w:val="002B7755"/>
    <w:rsid w:val="002B77F0"/>
    <w:rsid w:val="002B7B17"/>
    <w:rsid w:val="002C012B"/>
    <w:rsid w:val="002C0465"/>
    <w:rsid w:val="002C134C"/>
    <w:rsid w:val="002C2553"/>
    <w:rsid w:val="002C27BC"/>
    <w:rsid w:val="002C2EB0"/>
    <w:rsid w:val="002C32E8"/>
    <w:rsid w:val="002C45E3"/>
    <w:rsid w:val="002C56E4"/>
    <w:rsid w:val="002C5A77"/>
    <w:rsid w:val="002C5AFD"/>
    <w:rsid w:val="002C6DBA"/>
    <w:rsid w:val="002C6FA2"/>
    <w:rsid w:val="002C7A4B"/>
    <w:rsid w:val="002D14A7"/>
    <w:rsid w:val="002D1A93"/>
    <w:rsid w:val="002D1BFD"/>
    <w:rsid w:val="002D1CEB"/>
    <w:rsid w:val="002D2607"/>
    <w:rsid w:val="002D2C5E"/>
    <w:rsid w:val="002D2D19"/>
    <w:rsid w:val="002D46E5"/>
    <w:rsid w:val="002D4F87"/>
    <w:rsid w:val="002D5E58"/>
    <w:rsid w:val="002D65C2"/>
    <w:rsid w:val="002D7020"/>
    <w:rsid w:val="002D7D48"/>
    <w:rsid w:val="002E1057"/>
    <w:rsid w:val="002E1837"/>
    <w:rsid w:val="002E1E25"/>
    <w:rsid w:val="002E2257"/>
    <w:rsid w:val="002E2B24"/>
    <w:rsid w:val="002E3730"/>
    <w:rsid w:val="002E4278"/>
    <w:rsid w:val="002E4609"/>
    <w:rsid w:val="002E4DE8"/>
    <w:rsid w:val="002E50DB"/>
    <w:rsid w:val="002E6263"/>
    <w:rsid w:val="002E699E"/>
    <w:rsid w:val="002E6A18"/>
    <w:rsid w:val="002E71C9"/>
    <w:rsid w:val="002E763C"/>
    <w:rsid w:val="002E78B5"/>
    <w:rsid w:val="002E7E88"/>
    <w:rsid w:val="002F05FF"/>
    <w:rsid w:val="002F0888"/>
    <w:rsid w:val="002F1EA2"/>
    <w:rsid w:val="002F22C0"/>
    <w:rsid w:val="002F260A"/>
    <w:rsid w:val="002F2B94"/>
    <w:rsid w:val="002F443C"/>
    <w:rsid w:val="002F458D"/>
    <w:rsid w:val="002F4868"/>
    <w:rsid w:val="002F499C"/>
    <w:rsid w:val="002F56C1"/>
    <w:rsid w:val="002F5AD4"/>
    <w:rsid w:val="002F6D05"/>
    <w:rsid w:val="002F7FB3"/>
    <w:rsid w:val="003003F3"/>
    <w:rsid w:val="003007A4"/>
    <w:rsid w:val="00301681"/>
    <w:rsid w:val="003016EF"/>
    <w:rsid w:val="00301D85"/>
    <w:rsid w:val="0030254C"/>
    <w:rsid w:val="00302ADB"/>
    <w:rsid w:val="003033B0"/>
    <w:rsid w:val="003036E3"/>
    <w:rsid w:val="003039B4"/>
    <w:rsid w:val="00303E14"/>
    <w:rsid w:val="00304802"/>
    <w:rsid w:val="003049BE"/>
    <w:rsid w:val="00304B0E"/>
    <w:rsid w:val="00304DC2"/>
    <w:rsid w:val="00305036"/>
    <w:rsid w:val="003053C0"/>
    <w:rsid w:val="0030584B"/>
    <w:rsid w:val="00305905"/>
    <w:rsid w:val="00306AE4"/>
    <w:rsid w:val="00306F50"/>
    <w:rsid w:val="003072BF"/>
    <w:rsid w:val="003073D8"/>
    <w:rsid w:val="00307F8D"/>
    <w:rsid w:val="0031055C"/>
    <w:rsid w:val="00310785"/>
    <w:rsid w:val="00310AB1"/>
    <w:rsid w:val="00310BF3"/>
    <w:rsid w:val="003119D6"/>
    <w:rsid w:val="00311F23"/>
    <w:rsid w:val="0031270E"/>
    <w:rsid w:val="00312C1D"/>
    <w:rsid w:val="00312D2D"/>
    <w:rsid w:val="00312E1F"/>
    <w:rsid w:val="003130AD"/>
    <w:rsid w:val="00313831"/>
    <w:rsid w:val="00313BFC"/>
    <w:rsid w:val="003140DC"/>
    <w:rsid w:val="00314854"/>
    <w:rsid w:val="0031485B"/>
    <w:rsid w:val="00316518"/>
    <w:rsid w:val="00316DDD"/>
    <w:rsid w:val="00317227"/>
    <w:rsid w:val="00317F4A"/>
    <w:rsid w:val="0032053D"/>
    <w:rsid w:val="00320612"/>
    <w:rsid w:val="00320696"/>
    <w:rsid w:val="003206A7"/>
    <w:rsid w:val="00320BDC"/>
    <w:rsid w:val="00320CDC"/>
    <w:rsid w:val="00321533"/>
    <w:rsid w:val="003222E3"/>
    <w:rsid w:val="0032237B"/>
    <w:rsid w:val="00322D48"/>
    <w:rsid w:val="00323C47"/>
    <w:rsid w:val="003246CF"/>
    <w:rsid w:val="00325DB2"/>
    <w:rsid w:val="00326211"/>
    <w:rsid w:val="0032629A"/>
    <w:rsid w:val="0032632D"/>
    <w:rsid w:val="00327905"/>
    <w:rsid w:val="00327A96"/>
    <w:rsid w:val="00327C91"/>
    <w:rsid w:val="00330B6D"/>
    <w:rsid w:val="003326DD"/>
    <w:rsid w:val="00337222"/>
    <w:rsid w:val="00337447"/>
    <w:rsid w:val="003374BD"/>
    <w:rsid w:val="003375D8"/>
    <w:rsid w:val="00337CD4"/>
    <w:rsid w:val="00337D63"/>
    <w:rsid w:val="00340336"/>
    <w:rsid w:val="003403C5"/>
    <w:rsid w:val="003405DD"/>
    <w:rsid w:val="00340628"/>
    <w:rsid w:val="0034079C"/>
    <w:rsid w:val="00340F87"/>
    <w:rsid w:val="003417E8"/>
    <w:rsid w:val="0034254D"/>
    <w:rsid w:val="00343003"/>
    <w:rsid w:val="00343186"/>
    <w:rsid w:val="00343F8C"/>
    <w:rsid w:val="0034401D"/>
    <w:rsid w:val="00344176"/>
    <w:rsid w:val="00344197"/>
    <w:rsid w:val="003441B9"/>
    <w:rsid w:val="00344231"/>
    <w:rsid w:val="003442CA"/>
    <w:rsid w:val="00344BA9"/>
    <w:rsid w:val="00345361"/>
    <w:rsid w:val="00345F50"/>
    <w:rsid w:val="00346745"/>
    <w:rsid w:val="00346C4F"/>
    <w:rsid w:val="00346E65"/>
    <w:rsid w:val="0034735A"/>
    <w:rsid w:val="00347CB9"/>
    <w:rsid w:val="00350A6F"/>
    <w:rsid w:val="00350B02"/>
    <w:rsid w:val="003512EE"/>
    <w:rsid w:val="00351FE4"/>
    <w:rsid w:val="00352D80"/>
    <w:rsid w:val="00353173"/>
    <w:rsid w:val="00354EF1"/>
    <w:rsid w:val="003552F2"/>
    <w:rsid w:val="0035562A"/>
    <w:rsid w:val="00355FDE"/>
    <w:rsid w:val="0035650A"/>
    <w:rsid w:val="003600CE"/>
    <w:rsid w:val="003606F4"/>
    <w:rsid w:val="0036172A"/>
    <w:rsid w:val="00361EA9"/>
    <w:rsid w:val="003623B4"/>
    <w:rsid w:val="0036340B"/>
    <w:rsid w:val="0036342E"/>
    <w:rsid w:val="00364FA5"/>
    <w:rsid w:val="00365715"/>
    <w:rsid w:val="003669D6"/>
    <w:rsid w:val="00366E28"/>
    <w:rsid w:val="00367D83"/>
    <w:rsid w:val="00370863"/>
    <w:rsid w:val="00370BB5"/>
    <w:rsid w:val="00370BF4"/>
    <w:rsid w:val="003712D0"/>
    <w:rsid w:val="00371C5B"/>
    <w:rsid w:val="0037211E"/>
    <w:rsid w:val="0037273F"/>
    <w:rsid w:val="00372A68"/>
    <w:rsid w:val="00374034"/>
    <w:rsid w:val="00374990"/>
    <w:rsid w:val="00375641"/>
    <w:rsid w:val="00375C7F"/>
    <w:rsid w:val="0037618F"/>
    <w:rsid w:val="003763EA"/>
    <w:rsid w:val="00376BAE"/>
    <w:rsid w:val="00376D03"/>
    <w:rsid w:val="00377945"/>
    <w:rsid w:val="0037796E"/>
    <w:rsid w:val="00377CEE"/>
    <w:rsid w:val="00377CFD"/>
    <w:rsid w:val="00380564"/>
    <w:rsid w:val="00380BF0"/>
    <w:rsid w:val="003810B8"/>
    <w:rsid w:val="003817C0"/>
    <w:rsid w:val="00381BDA"/>
    <w:rsid w:val="0038295C"/>
    <w:rsid w:val="00382EFE"/>
    <w:rsid w:val="0038335E"/>
    <w:rsid w:val="00383AC1"/>
    <w:rsid w:val="00384355"/>
    <w:rsid w:val="0038488D"/>
    <w:rsid w:val="003854B3"/>
    <w:rsid w:val="00385D78"/>
    <w:rsid w:val="003868B0"/>
    <w:rsid w:val="00386EDB"/>
    <w:rsid w:val="0038720C"/>
    <w:rsid w:val="003875AF"/>
    <w:rsid w:val="00387668"/>
    <w:rsid w:val="00387A78"/>
    <w:rsid w:val="00390145"/>
    <w:rsid w:val="0039043E"/>
    <w:rsid w:val="003909CE"/>
    <w:rsid w:val="00390AA6"/>
    <w:rsid w:val="0039152F"/>
    <w:rsid w:val="00391E6E"/>
    <w:rsid w:val="003922BE"/>
    <w:rsid w:val="00392E97"/>
    <w:rsid w:val="00392EBA"/>
    <w:rsid w:val="00393EF1"/>
    <w:rsid w:val="003941C9"/>
    <w:rsid w:val="00395008"/>
    <w:rsid w:val="0039522D"/>
    <w:rsid w:val="003954ED"/>
    <w:rsid w:val="003957B1"/>
    <w:rsid w:val="00395E37"/>
    <w:rsid w:val="003962B7"/>
    <w:rsid w:val="0039681A"/>
    <w:rsid w:val="00396F07"/>
    <w:rsid w:val="003A0040"/>
    <w:rsid w:val="003A01E2"/>
    <w:rsid w:val="003A0CFB"/>
    <w:rsid w:val="003A2620"/>
    <w:rsid w:val="003A29E8"/>
    <w:rsid w:val="003A33EC"/>
    <w:rsid w:val="003A4333"/>
    <w:rsid w:val="003A6A0C"/>
    <w:rsid w:val="003A7282"/>
    <w:rsid w:val="003B016C"/>
    <w:rsid w:val="003B3278"/>
    <w:rsid w:val="003B41A6"/>
    <w:rsid w:val="003B6D2B"/>
    <w:rsid w:val="003B6E48"/>
    <w:rsid w:val="003B6FA7"/>
    <w:rsid w:val="003B7D7D"/>
    <w:rsid w:val="003B7F22"/>
    <w:rsid w:val="003C0388"/>
    <w:rsid w:val="003C04CE"/>
    <w:rsid w:val="003C0B1B"/>
    <w:rsid w:val="003C144E"/>
    <w:rsid w:val="003C3356"/>
    <w:rsid w:val="003C35C1"/>
    <w:rsid w:val="003C3C48"/>
    <w:rsid w:val="003C3CEB"/>
    <w:rsid w:val="003C3DA9"/>
    <w:rsid w:val="003C4849"/>
    <w:rsid w:val="003C48F4"/>
    <w:rsid w:val="003C4CDF"/>
    <w:rsid w:val="003C6644"/>
    <w:rsid w:val="003C7B8F"/>
    <w:rsid w:val="003D059E"/>
    <w:rsid w:val="003D14E8"/>
    <w:rsid w:val="003D172F"/>
    <w:rsid w:val="003D1FD9"/>
    <w:rsid w:val="003D20E7"/>
    <w:rsid w:val="003D2318"/>
    <w:rsid w:val="003D2DA6"/>
    <w:rsid w:val="003D36E0"/>
    <w:rsid w:val="003D3F97"/>
    <w:rsid w:val="003D46A0"/>
    <w:rsid w:val="003D46EB"/>
    <w:rsid w:val="003D57D9"/>
    <w:rsid w:val="003D58A2"/>
    <w:rsid w:val="003D6668"/>
    <w:rsid w:val="003D7B47"/>
    <w:rsid w:val="003D7BCA"/>
    <w:rsid w:val="003E0241"/>
    <w:rsid w:val="003E1002"/>
    <w:rsid w:val="003E10FF"/>
    <w:rsid w:val="003E198C"/>
    <w:rsid w:val="003E2155"/>
    <w:rsid w:val="003E309C"/>
    <w:rsid w:val="003E3681"/>
    <w:rsid w:val="003E3CCF"/>
    <w:rsid w:val="003E3E34"/>
    <w:rsid w:val="003E41A6"/>
    <w:rsid w:val="003F00CD"/>
    <w:rsid w:val="003F036A"/>
    <w:rsid w:val="003F04E0"/>
    <w:rsid w:val="003F0890"/>
    <w:rsid w:val="003F0CFF"/>
    <w:rsid w:val="003F0EA7"/>
    <w:rsid w:val="003F15D0"/>
    <w:rsid w:val="003F170A"/>
    <w:rsid w:val="003F2272"/>
    <w:rsid w:val="003F229F"/>
    <w:rsid w:val="003F2691"/>
    <w:rsid w:val="003F2D90"/>
    <w:rsid w:val="003F3446"/>
    <w:rsid w:val="003F3EC4"/>
    <w:rsid w:val="003F44A5"/>
    <w:rsid w:val="003F4844"/>
    <w:rsid w:val="003F4B76"/>
    <w:rsid w:val="003F6243"/>
    <w:rsid w:val="003F666C"/>
    <w:rsid w:val="003F6C29"/>
    <w:rsid w:val="003F6EB0"/>
    <w:rsid w:val="003F7D26"/>
    <w:rsid w:val="00400A29"/>
    <w:rsid w:val="00400F7C"/>
    <w:rsid w:val="00401933"/>
    <w:rsid w:val="0040216B"/>
    <w:rsid w:val="004028A5"/>
    <w:rsid w:val="00402E29"/>
    <w:rsid w:val="00402EE9"/>
    <w:rsid w:val="00403565"/>
    <w:rsid w:val="004037F4"/>
    <w:rsid w:val="0040396E"/>
    <w:rsid w:val="00403D9F"/>
    <w:rsid w:val="00404809"/>
    <w:rsid w:val="0040542E"/>
    <w:rsid w:val="00405B7E"/>
    <w:rsid w:val="00405DA1"/>
    <w:rsid w:val="00405EAE"/>
    <w:rsid w:val="00406144"/>
    <w:rsid w:val="0040622F"/>
    <w:rsid w:val="00406C85"/>
    <w:rsid w:val="00407520"/>
    <w:rsid w:val="00410012"/>
    <w:rsid w:val="004108A1"/>
    <w:rsid w:val="00410E14"/>
    <w:rsid w:val="00411528"/>
    <w:rsid w:val="004115C8"/>
    <w:rsid w:val="0041187A"/>
    <w:rsid w:val="00411D62"/>
    <w:rsid w:val="00411F8D"/>
    <w:rsid w:val="004120AF"/>
    <w:rsid w:val="00412634"/>
    <w:rsid w:val="00412F22"/>
    <w:rsid w:val="00414BA1"/>
    <w:rsid w:val="00415C36"/>
    <w:rsid w:val="00416188"/>
    <w:rsid w:val="004163C3"/>
    <w:rsid w:val="00416D54"/>
    <w:rsid w:val="00416E26"/>
    <w:rsid w:val="00417CA1"/>
    <w:rsid w:val="0042032F"/>
    <w:rsid w:val="00421417"/>
    <w:rsid w:val="004221BE"/>
    <w:rsid w:val="004223C2"/>
    <w:rsid w:val="00422592"/>
    <w:rsid w:val="00422FF7"/>
    <w:rsid w:val="00423493"/>
    <w:rsid w:val="0042435F"/>
    <w:rsid w:val="00424468"/>
    <w:rsid w:val="00424B41"/>
    <w:rsid w:val="00425616"/>
    <w:rsid w:val="004256F1"/>
    <w:rsid w:val="00425774"/>
    <w:rsid w:val="00425A34"/>
    <w:rsid w:val="00425A88"/>
    <w:rsid w:val="00426077"/>
    <w:rsid w:val="004273D1"/>
    <w:rsid w:val="0042789E"/>
    <w:rsid w:val="00427F46"/>
    <w:rsid w:val="004301A5"/>
    <w:rsid w:val="00431AA7"/>
    <w:rsid w:val="00431F6E"/>
    <w:rsid w:val="00432287"/>
    <w:rsid w:val="004322F2"/>
    <w:rsid w:val="004324CD"/>
    <w:rsid w:val="004329DF"/>
    <w:rsid w:val="00432F0B"/>
    <w:rsid w:val="004335A5"/>
    <w:rsid w:val="00433645"/>
    <w:rsid w:val="004341B5"/>
    <w:rsid w:val="00434494"/>
    <w:rsid w:val="00434AA5"/>
    <w:rsid w:val="004357B9"/>
    <w:rsid w:val="00440250"/>
    <w:rsid w:val="00440C67"/>
    <w:rsid w:val="0044272D"/>
    <w:rsid w:val="00442918"/>
    <w:rsid w:val="00442C4E"/>
    <w:rsid w:val="004434DE"/>
    <w:rsid w:val="00443AEA"/>
    <w:rsid w:val="00443FE5"/>
    <w:rsid w:val="0044487B"/>
    <w:rsid w:val="00444D1E"/>
    <w:rsid w:val="004452D0"/>
    <w:rsid w:val="00445396"/>
    <w:rsid w:val="00445465"/>
    <w:rsid w:val="004458DB"/>
    <w:rsid w:val="00445A1C"/>
    <w:rsid w:val="00445BD3"/>
    <w:rsid w:val="00445F78"/>
    <w:rsid w:val="00447190"/>
    <w:rsid w:val="0045006F"/>
    <w:rsid w:val="004502DF"/>
    <w:rsid w:val="004506C0"/>
    <w:rsid w:val="0045144F"/>
    <w:rsid w:val="00451695"/>
    <w:rsid w:val="0045219C"/>
    <w:rsid w:val="004524D7"/>
    <w:rsid w:val="0045295C"/>
    <w:rsid w:val="00452F36"/>
    <w:rsid w:val="004550D5"/>
    <w:rsid w:val="00455236"/>
    <w:rsid w:val="0045719F"/>
    <w:rsid w:val="00457938"/>
    <w:rsid w:val="00457F04"/>
    <w:rsid w:val="004608FA"/>
    <w:rsid w:val="00461099"/>
    <w:rsid w:val="0046195C"/>
    <w:rsid w:val="004619A4"/>
    <w:rsid w:val="0046261F"/>
    <w:rsid w:val="004628E9"/>
    <w:rsid w:val="0046323F"/>
    <w:rsid w:val="004634B0"/>
    <w:rsid w:val="004638F8"/>
    <w:rsid w:val="00463C82"/>
    <w:rsid w:val="00464DAA"/>
    <w:rsid w:val="0046500E"/>
    <w:rsid w:val="00465FC5"/>
    <w:rsid w:val="004666E7"/>
    <w:rsid w:val="0046705C"/>
    <w:rsid w:val="004673D3"/>
    <w:rsid w:val="00467B9E"/>
    <w:rsid w:val="0047094E"/>
    <w:rsid w:val="00470FC8"/>
    <w:rsid w:val="00471E7E"/>
    <w:rsid w:val="00472C0D"/>
    <w:rsid w:val="004739E0"/>
    <w:rsid w:val="00473A0E"/>
    <w:rsid w:val="00474399"/>
    <w:rsid w:val="00474EBD"/>
    <w:rsid w:val="004764A9"/>
    <w:rsid w:val="00476C2B"/>
    <w:rsid w:val="00477484"/>
    <w:rsid w:val="00477B6B"/>
    <w:rsid w:val="0048225E"/>
    <w:rsid w:val="0048252C"/>
    <w:rsid w:val="0048290A"/>
    <w:rsid w:val="004838E4"/>
    <w:rsid w:val="00484191"/>
    <w:rsid w:val="0048454A"/>
    <w:rsid w:val="0048497A"/>
    <w:rsid w:val="00485505"/>
    <w:rsid w:val="00485864"/>
    <w:rsid w:val="004865EE"/>
    <w:rsid w:val="0048678E"/>
    <w:rsid w:val="0048685A"/>
    <w:rsid w:val="00486C1F"/>
    <w:rsid w:val="00486E57"/>
    <w:rsid w:val="00487989"/>
    <w:rsid w:val="004879C0"/>
    <w:rsid w:val="004902E3"/>
    <w:rsid w:val="00490387"/>
    <w:rsid w:val="00490505"/>
    <w:rsid w:val="004907FD"/>
    <w:rsid w:val="0049088C"/>
    <w:rsid w:val="00490B8B"/>
    <w:rsid w:val="00491378"/>
    <w:rsid w:val="00492FDB"/>
    <w:rsid w:val="0049313B"/>
    <w:rsid w:val="00493496"/>
    <w:rsid w:val="00494427"/>
    <w:rsid w:val="004947E7"/>
    <w:rsid w:val="00496DF3"/>
    <w:rsid w:val="00497743"/>
    <w:rsid w:val="004977B2"/>
    <w:rsid w:val="00497843"/>
    <w:rsid w:val="00497E25"/>
    <w:rsid w:val="004A1771"/>
    <w:rsid w:val="004A193A"/>
    <w:rsid w:val="004A1B82"/>
    <w:rsid w:val="004A1C96"/>
    <w:rsid w:val="004A2376"/>
    <w:rsid w:val="004A2EB0"/>
    <w:rsid w:val="004A37E3"/>
    <w:rsid w:val="004A4400"/>
    <w:rsid w:val="004A539B"/>
    <w:rsid w:val="004A5EE2"/>
    <w:rsid w:val="004A6A1C"/>
    <w:rsid w:val="004A7C9B"/>
    <w:rsid w:val="004B0D47"/>
    <w:rsid w:val="004B0E0C"/>
    <w:rsid w:val="004B0EF6"/>
    <w:rsid w:val="004B0FFE"/>
    <w:rsid w:val="004B1404"/>
    <w:rsid w:val="004B185F"/>
    <w:rsid w:val="004B222A"/>
    <w:rsid w:val="004B2853"/>
    <w:rsid w:val="004B41BD"/>
    <w:rsid w:val="004B51F5"/>
    <w:rsid w:val="004B5E17"/>
    <w:rsid w:val="004B628C"/>
    <w:rsid w:val="004B6551"/>
    <w:rsid w:val="004B7163"/>
    <w:rsid w:val="004B7E26"/>
    <w:rsid w:val="004C14C7"/>
    <w:rsid w:val="004C27F4"/>
    <w:rsid w:val="004C29B9"/>
    <w:rsid w:val="004C34DC"/>
    <w:rsid w:val="004C37BC"/>
    <w:rsid w:val="004C47AD"/>
    <w:rsid w:val="004C528F"/>
    <w:rsid w:val="004C5338"/>
    <w:rsid w:val="004C579D"/>
    <w:rsid w:val="004C5F0A"/>
    <w:rsid w:val="004C5F4C"/>
    <w:rsid w:val="004C623C"/>
    <w:rsid w:val="004C7980"/>
    <w:rsid w:val="004C7C3F"/>
    <w:rsid w:val="004D06F2"/>
    <w:rsid w:val="004D0963"/>
    <w:rsid w:val="004D0FF8"/>
    <w:rsid w:val="004D1181"/>
    <w:rsid w:val="004D2AD6"/>
    <w:rsid w:val="004D2F58"/>
    <w:rsid w:val="004D3D13"/>
    <w:rsid w:val="004D4376"/>
    <w:rsid w:val="004D56B0"/>
    <w:rsid w:val="004D6E43"/>
    <w:rsid w:val="004D6E4B"/>
    <w:rsid w:val="004D7986"/>
    <w:rsid w:val="004E0257"/>
    <w:rsid w:val="004E2B34"/>
    <w:rsid w:val="004E3EE0"/>
    <w:rsid w:val="004E4211"/>
    <w:rsid w:val="004E450E"/>
    <w:rsid w:val="004E51D7"/>
    <w:rsid w:val="004E6089"/>
    <w:rsid w:val="004E60F0"/>
    <w:rsid w:val="004E6A3E"/>
    <w:rsid w:val="004E6FFE"/>
    <w:rsid w:val="004E7625"/>
    <w:rsid w:val="004E7AE2"/>
    <w:rsid w:val="004F04EE"/>
    <w:rsid w:val="004F114C"/>
    <w:rsid w:val="004F15BE"/>
    <w:rsid w:val="004F18DC"/>
    <w:rsid w:val="004F200C"/>
    <w:rsid w:val="004F2E58"/>
    <w:rsid w:val="004F3B85"/>
    <w:rsid w:val="004F47BA"/>
    <w:rsid w:val="004F531D"/>
    <w:rsid w:val="004F56D5"/>
    <w:rsid w:val="004F5D11"/>
    <w:rsid w:val="004F689C"/>
    <w:rsid w:val="004F6A45"/>
    <w:rsid w:val="004F6F95"/>
    <w:rsid w:val="004F768E"/>
    <w:rsid w:val="0050149E"/>
    <w:rsid w:val="00501A78"/>
    <w:rsid w:val="005027B2"/>
    <w:rsid w:val="0050336F"/>
    <w:rsid w:val="00503857"/>
    <w:rsid w:val="005038E9"/>
    <w:rsid w:val="005041B2"/>
    <w:rsid w:val="005049FE"/>
    <w:rsid w:val="0050501C"/>
    <w:rsid w:val="00505318"/>
    <w:rsid w:val="005057AB"/>
    <w:rsid w:val="0050682E"/>
    <w:rsid w:val="00506844"/>
    <w:rsid w:val="00506DF6"/>
    <w:rsid w:val="005070F7"/>
    <w:rsid w:val="00507938"/>
    <w:rsid w:val="00507A7E"/>
    <w:rsid w:val="005118AD"/>
    <w:rsid w:val="00511CED"/>
    <w:rsid w:val="00511F77"/>
    <w:rsid w:val="00512882"/>
    <w:rsid w:val="00512A6C"/>
    <w:rsid w:val="00512CCF"/>
    <w:rsid w:val="005130C6"/>
    <w:rsid w:val="0051368A"/>
    <w:rsid w:val="00513CDC"/>
    <w:rsid w:val="00514064"/>
    <w:rsid w:val="00514A8D"/>
    <w:rsid w:val="005168BC"/>
    <w:rsid w:val="00517B49"/>
    <w:rsid w:val="00517D5A"/>
    <w:rsid w:val="0052000E"/>
    <w:rsid w:val="0052094B"/>
    <w:rsid w:val="00520BAF"/>
    <w:rsid w:val="00521121"/>
    <w:rsid w:val="00521687"/>
    <w:rsid w:val="005217BE"/>
    <w:rsid w:val="00521FA0"/>
    <w:rsid w:val="00521FAA"/>
    <w:rsid w:val="005224FA"/>
    <w:rsid w:val="00522705"/>
    <w:rsid w:val="00522ACB"/>
    <w:rsid w:val="00522CFB"/>
    <w:rsid w:val="00522D50"/>
    <w:rsid w:val="005234DB"/>
    <w:rsid w:val="0052357A"/>
    <w:rsid w:val="0052365F"/>
    <w:rsid w:val="00523AF7"/>
    <w:rsid w:val="00523E1E"/>
    <w:rsid w:val="005241C3"/>
    <w:rsid w:val="00524B55"/>
    <w:rsid w:val="005250BD"/>
    <w:rsid w:val="00525C51"/>
    <w:rsid w:val="00526707"/>
    <w:rsid w:val="00527773"/>
    <w:rsid w:val="00527846"/>
    <w:rsid w:val="00527D66"/>
    <w:rsid w:val="00530336"/>
    <w:rsid w:val="00530582"/>
    <w:rsid w:val="00530E3B"/>
    <w:rsid w:val="00531381"/>
    <w:rsid w:val="00531A62"/>
    <w:rsid w:val="00531B88"/>
    <w:rsid w:val="00531C24"/>
    <w:rsid w:val="00531D5C"/>
    <w:rsid w:val="005321BC"/>
    <w:rsid w:val="00532D0B"/>
    <w:rsid w:val="005338FE"/>
    <w:rsid w:val="00533AAC"/>
    <w:rsid w:val="005345B4"/>
    <w:rsid w:val="00534665"/>
    <w:rsid w:val="0053483D"/>
    <w:rsid w:val="00534994"/>
    <w:rsid w:val="005350F7"/>
    <w:rsid w:val="005357A5"/>
    <w:rsid w:val="005357C5"/>
    <w:rsid w:val="0053592B"/>
    <w:rsid w:val="00535C3E"/>
    <w:rsid w:val="0053692D"/>
    <w:rsid w:val="00536F3B"/>
    <w:rsid w:val="00537342"/>
    <w:rsid w:val="00537BBB"/>
    <w:rsid w:val="00537C59"/>
    <w:rsid w:val="0054100F"/>
    <w:rsid w:val="0054133D"/>
    <w:rsid w:val="0054140E"/>
    <w:rsid w:val="00541444"/>
    <w:rsid w:val="00541FA8"/>
    <w:rsid w:val="00542459"/>
    <w:rsid w:val="005433D8"/>
    <w:rsid w:val="00543BDE"/>
    <w:rsid w:val="005443EE"/>
    <w:rsid w:val="00544568"/>
    <w:rsid w:val="005451CE"/>
    <w:rsid w:val="00547428"/>
    <w:rsid w:val="00550250"/>
    <w:rsid w:val="005507B7"/>
    <w:rsid w:val="005507DB"/>
    <w:rsid w:val="0055299B"/>
    <w:rsid w:val="00552DA0"/>
    <w:rsid w:val="005533BF"/>
    <w:rsid w:val="005539E7"/>
    <w:rsid w:val="0055404B"/>
    <w:rsid w:val="00554298"/>
    <w:rsid w:val="00554CE9"/>
    <w:rsid w:val="005554F2"/>
    <w:rsid w:val="00555949"/>
    <w:rsid w:val="00556362"/>
    <w:rsid w:val="00556913"/>
    <w:rsid w:val="00556C94"/>
    <w:rsid w:val="00556EA7"/>
    <w:rsid w:val="00556EC9"/>
    <w:rsid w:val="00556F16"/>
    <w:rsid w:val="00557425"/>
    <w:rsid w:val="00560DE3"/>
    <w:rsid w:val="005618A8"/>
    <w:rsid w:val="00561A3F"/>
    <w:rsid w:val="00561F89"/>
    <w:rsid w:val="005620AF"/>
    <w:rsid w:val="00562239"/>
    <w:rsid w:val="005629B8"/>
    <w:rsid w:val="00563106"/>
    <w:rsid w:val="005632E1"/>
    <w:rsid w:val="00564A98"/>
    <w:rsid w:val="00564BD1"/>
    <w:rsid w:val="00566DB8"/>
    <w:rsid w:val="0056738E"/>
    <w:rsid w:val="0056791D"/>
    <w:rsid w:val="00567DFF"/>
    <w:rsid w:val="00570370"/>
    <w:rsid w:val="005704B3"/>
    <w:rsid w:val="0057075D"/>
    <w:rsid w:val="00570856"/>
    <w:rsid w:val="00570A3B"/>
    <w:rsid w:val="00570DEF"/>
    <w:rsid w:val="00571070"/>
    <w:rsid w:val="005723DA"/>
    <w:rsid w:val="005740EE"/>
    <w:rsid w:val="00575A3B"/>
    <w:rsid w:val="00576349"/>
    <w:rsid w:val="00577468"/>
    <w:rsid w:val="005775F0"/>
    <w:rsid w:val="0058022D"/>
    <w:rsid w:val="00580C3A"/>
    <w:rsid w:val="00581BBB"/>
    <w:rsid w:val="00582043"/>
    <w:rsid w:val="00582181"/>
    <w:rsid w:val="005829EC"/>
    <w:rsid w:val="005833A1"/>
    <w:rsid w:val="005837B6"/>
    <w:rsid w:val="00583B86"/>
    <w:rsid w:val="005841E7"/>
    <w:rsid w:val="0058506A"/>
    <w:rsid w:val="005850F3"/>
    <w:rsid w:val="00585277"/>
    <w:rsid w:val="00585E23"/>
    <w:rsid w:val="00586527"/>
    <w:rsid w:val="00586896"/>
    <w:rsid w:val="005902C9"/>
    <w:rsid w:val="00590CD9"/>
    <w:rsid w:val="00591262"/>
    <w:rsid w:val="0059140B"/>
    <w:rsid w:val="00593999"/>
    <w:rsid w:val="00594279"/>
    <w:rsid w:val="005948EF"/>
    <w:rsid w:val="005949B0"/>
    <w:rsid w:val="00594C1B"/>
    <w:rsid w:val="00596889"/>
    <w:rsid w:val="005969F2"/>
    <w:rsid w:val="00596CBD"/>
    <w:rsid w:val="00596EC3"/>
    <w:rsid w:val="005978F5"/>
    <w:rsid w:val="00597AAE"/>
    <w:rsid w:val="00597F7C"/>
    <w:rsid w:val="005A1F45"/>
    <w:rsid w:val="005A1FE2"/>
    <w:rsid w:val="005A31E0"/>
    <w:rsid w:val="005A36C8"/>
    <w:rsid w:val="005A43A1"/>
    <w:rsid w:val="005A5088"/>
    <w:rsid w:val="005A5286"/>
    <w:rsid w:val="005A58EA"/>
    <w:rsid w:val="005A61B0"/>
    <w:rsid w:val="005A667C"/>
    <w:rsid w:val="005A7180"/>
    <w:rsid w:val="005A795A"/>
    <w:rsid w:val="005B0D2E"/>
    <w:rsid w:val="005B1660"/>
    <w:rsid w:val="005B2322"/>
    <w:rsid w:val="005B2680"/>
    <w:rsid w:val="005B2F32"/>
    <w:rsid w:val="005B3494"/>
    <w:rsid w:val="005B3BCE"/>
    <w:rsid w:val="005B3CD2"/>
    <w:rsid w:val="005B43DA"/>
    <w:rsid w:val="005B4AB5"/>
    <w:rsid w:val="005B4D26"/>
    <w:rsid w:val="005B4FCF"/>
    <w:rsid w:val="005B570A"/>
    <w:rsid w:val="005B57F0"/>
    <w:rsid w:val="005B5F08"/>
    <w:rsid w:val="005B6B9C"/>
    <w:rsid w:val="005C06A2"/>
    <w:rsid w:val="005C077E"/>
    <w:rsid w:val="005C09B3"/>
    <w:rsid w:val="005C133D"/>
    <w:rsid w:val="005C193B"/>
    <w:rsid w:val="005C1BEC"/>
    <w:rsid w:val="005C2A30"/>
    <w:rsid w:val="005C3147"/>
    <w:rsid w:val="005C37E1"/>
    <w:rsid w:val="005C41B4"/>
    <w:rsid w:val="005C42BB"/>
    <w:rsid w:val="005C4C8E"/>
    <w:rsid w:val="005C4D82"/>
    <w:rsid w:val="005C6108"/>
    <w:rsid w:val="005C66CD"/>
    <w:rsid w:val="005C715F"/>
    <w:rsid w:val="005C745D"/>
    <w:rsid w:val="005D02EB"/>
    <w:rsid w:val="005D12C8"/>
    <w:rsid w:val="005D13AC"/>
    <w:rsid w:val="005D212A"/>
    <w:rsid w:val="005D2716"/>
    <w:rsid w:val="005D3055"/>
    <w:rsid w:val="005D33E9"/>
    <w:rsid w:val="005D34DB"/>
    <w:rsid w:val="005D4D56"/>
    <w:rsid w:val="005D54CA"/>
    <w:rsid w:val="005D5D6D"/>
    <w:rsid w:val="005D6515"/>
    <w:rsid w:val="005D65E9"/>
    <w:rsid w:val="005D6BE3"/>
    <w:rsid w:val="005D6C15"/>
    <w:rsid w:val="005D6D3B"/>
    <w:rsid w:val="005D7003"/>
    <w:rsid w:val="005D77B9"/>
    <w:rsid w:val="005D7CCF"/>
    <w:rsid w:val="005E03FC"/>
    <w:rsid w:val="005E04EE"/>
    <w:rsid w:val="005E0C1B"/>
    <w:rsid w:val="005E0CA0"/>
    <w:rsid w:val="005E0ECA"/>
    <w:rsid w:val="005E1330"/>
    <w:rsid w:val="005E1449"/>
    <w:rsid w:val="005E1B3A"/>
    <w:rsid w:val="005E2E49"/>
    <w:rsid w:val="005E42BF"/>
    <w:rsid w:val="005E4664"/>
    <w:rsid w:val="005E46DF"/>
    <w:rsid w:val="005E487B"/>
    <w:rsid w:val="005E49E3"/>
    <w:rsid w:val="005E51E8"/>
    <w:rsid w:val="005E686C"/>
    <w:rsid w:val="005E6CB2"/>
    <w:rsid w:val="005E7149"/>
    <w:rsid w:val="005E7170"/>
    <w:rsid w:val="005E79E8"/>
    <w:rsid w:val="005E7F57"/>
    <w:rsid w:val="005F047D"/>
    <w:rsid w:val="005F064F"/>
    <w:rsid w:val="005F0B2B"/>
    <w:rsid w:val="005F0D1F"/>
    <w:rsid w:val="005F0DA8"/>
    <w:rsid w:val="005F11C7"/>
    <w:rsid w:val="005F18D0"/>
    <w:rsid w:val="005F25D4"/>
    <w:rsid w:val="005F33E7"/>
    <w:rsid w:val="005F4109"/>
    <w:rsid w:val="005F4254"/>
    <w:rsid w:val="005F4370"/>
    <w:rsid w:val="005F45AC"/>
    <w:rsid w:val="005F4812"/>
    <w:rsid w:val="005F6686"/>
    <w:rsid w:val="005F7141"/>
    <w:rsid w:val="005F76AF"/>
    <w:rsid w:val="005F7A76"/>
    <w:rsid w:val="00600F2B"/>
    <w:rsid w:val="0060145F"/>
    <w:rsid w:val="006015B8"/>
    <w:rsid w:val="00601644"/>
    <w:rsid w:val="006019A6"/>
    <w:rsid w:val="00601DCD"/>
    <w:rsid w:val="00601EE8"/>
    <w:rsid w:val="00601F74"/>
    <w:rsid w:val="00603847"/>
    <w:rsid w:val="00603F0F"/>
    <w:rsid w:val="0060514E"/>
    <w:rsid w:val="0060521D"/>
    <w:rsid w:val="006052BE"/>
    <w:rsid w:val="00605C94"/>
    <w:rsid w:val="00605F38"/>
    <w:rsid w:val="00606549"/>
    <w:rsid w:val="006067E1"/>
    <w:rsid w:val="00610A13"/>
    <w:rsid w:val="006114CB"/>
    <w:rsid w:val="006117E2"/>
    <w:rsid w:val="00611A7B"/>
    <w:rsid w:val="00611C50"/>
    <w:rsid w:val="00612140"/>
    <w:rsid w:val="006128B4"/>
    <w:rsid w:val="00614ACA"/>
    <w:rsid w:val="006153D4"/>
    <w:rsid w:val="0061729E"/>
    <w:rsid w:val="00620A1F"/>
    <w:rsid w:val="00620D37"/>
    <w:rsid w:val="00621013"/>
    <w:rsid w:val="00621536"/>
    <w:rsid w:val="0062166F"/>
    <w:rsid w:val="00621A43"/>
    <w:rsid w:val="0062252C"/>
    <w:rsid w:val="00623067"/>
    <w:rsid w:val="00623245"/>
    <w:rsid w:val="00623596"/>
    <w:rsid w:val="00624619"/>
    <w:rsid w:val="00624AE8"/>
    <w:rsid w:val="00624B4A"/>
    <w:rsid w:val="0062501B"/>
    <w:rsid w:val="00626A54"/>
    <w:rsid w:val="00627DBA"/>
    <w:rsid w:val="00627F4A"/>
    <w:rsid w:val="006307B3"/>
    <w:rsid w:val="00630975"/>
    <w:rsid w:val="00630B38"/>
    <w:rsid w:val="00630DEB"/>
    <w:rsid w:val="00631621"/>
    <w:rsid w:val="00632476"/>
    <w:rsid w:val="00632ECD"/>
    <w:rsid w:val="00633B95"/>
    <w:rsid w:val="00633E81"/>
    <w:rsid w:val="006340AC"/>
    <w:rsid w:val="00634A42"/>
    <w:rsid w:val="00634B1E"/>
    <w:rsid w:val="00634C04"/>
    <w:rsid w:val="00634D17"/>
    <w:rsid w:val="00635D6F"/>
    <w:rsid w:val="006373B7"/>
    <w:rsid w:val="006378D6"/>
    <w:rsid w:val="006400EB"/>
    <w:rsid w:val="0064084F"/>
    <w:rsid w:val="00640E84"/>
    <w:rsid w:val="006416A2"/>
    <w:rsid w:val="00641A9D"/>
    <w:rsid w:val="00641E9F"/>
    <w:rsid w:val="00642933"/>
    <w:rsid w:val="00642AD4"/>
    <w:rsid w:val="00642F54"/>
    <w:rsid w:val="0064500D"/>
    <w:rsid w:val="00645A2F"/>
    <w:rsid w:val="00645CDA"/>
    <w:rsid w:val="00645CE4"/>
    <w:rsid w:val="00647581"/>
    <w:rsid w:val="00650038"/>
    <w:rsid w:val="006506B3"/>
    <w:rsid w:val="00652927"/>
    <w:rsid w:val="00652BA2"/>
    <w:rsid w:val="00653F23"/>
    <w:rsid w:val="00654379"/>
    <w:rsid w:val="00654869"/>
    <w:rsid w:val="00654A8B"/>
    <w:rsid w:val="00655018"/>
    <w:rsid w:val="00655767"/>
    <w:rsid w:val="00655AC5"/>
    <w:rsid w:val="0065640D"/>
    <w:rsid w:val="00656977"/>
    <w:rsid w:val="00656C62"/>
    <w:rsid w:val="00657FD1"/>
    <w:rsid w:val="006600B9"/>
    <w:rsid w:val="0066024C"/>
    <w:rsid w:val="006602EF"/>
    <w:rsid w:val="00660321"/>
    <w:rsid w:val="0066042D"/>
    <w:rsid w:val="0066141E"/>
    <w:rsid w:val="00661599"/>
    <w:rsid w:val="0066297F"/>
    <w:rsid w:val="00662B21"/>
    <w:rsid w:val="0066402B"/>
    <w:rsid w:val="00664DCD"/>
    <w:rsid w:val="00665E05"/>
    <w:rsid w:val="00666B07"/>
    <w:rsid w:val="00666C76"/>
    <w:rsid w:val="00666DFE"/>
    <w:rsid w:val="00667BE7"/>
    <w:rsid w:val="00670D84"/>
    <w:rsid w:val="00670E12"/>
    <w:rsid w:val="00671C97"/>
    <w:rsid w:val="006733EC"/>
    <w:rsid w:val="006734E1"/>
    <w:rsid w:val="0067388B"/>
    <w:rsid w:val="0067399F"/>
    <w:rsid w:val="00674A8E"/>
    <w:rsid w:val="00675223"/>
    <w:rsid w:val="00675CA9"/>
    <w:rsid w:val="00676D71"/>
    <w:rsid w:val="00677555"/>
    <w:rsid w:val="0068085C"/>
    <w:rsid w:val="00680895"/>
    <w:rsid w:val="006816BC"/>
    <w:rsid w:val="00681D18"/>
    <w:rsid w:val="00681EA1"/>
    <w:rsid w:val="00682B26"/>
    <w:rsid w:val="0068300B"/>
    <w:rsid w:val="006830A3"/>
    <w:rsid w:val="00683163"/>
    <w:rsid w:val="006836D8"/>
    <w:rsid w:val="00683E80"/>
    <w:rsid w:val="00684492"/>
    <w:rsid w:val="0068462D"/>
    <w:rsid w:val="006847B0"/>
    <w:rsid w:val="00684E43"/>
    <w:rsid w:val="006853A0"/>
    <w:rsid w:val="00686A76"/>
    <w:rsid w:val="006872EA"/>
    <w:rsid w:val="00687395"/>
    <w:rsid w:val="0069075E"/>
    <w:rsid w:val="0069246A"/>
    <w:rsid w:val="00692A54"/>
    <w:rsid w:val="00692AA6"/>
    <w:rsid w:val="00693ABD"/>
    <w:rsid w:val="00694251"/>
    <w:rsid w:val="0069466A"/>
    <w:rsid w:val="0069567C"/>
    <w:rsid w:val="00695CA3"/>
    <w:rsid w:val="00695D38"/>
    <w:rsid w:val="006960DC"/>
    <w:rsid w:val="00696823"/>
    <w:rsid w:val="00696CA1"/>
    <w:rsid w:val="00696FEF"/>
    <w:rsid w:val="006972EA"/>
    <w:rsid w:val="0069D80B"/>
    <w:rsid w:val="006A0C41"/>
    <w:rsid w:val="006A0DA4"/>
    <w:rsid w:val="006A0FDD"/>
    <w:rsid w:val="006A1C75"/>
    <w:rsid w:val="006A254E"/>
    <w:rsid w:val="006A27AC"/>
    <w:rsid w:val="006A3D76"/>
    <w:rsid w:val="006A3DE1"/>
    <w:rsid w:val="006A5929"/>
    <w:rsid w:val="006A5D53"/>
    <w:rsid w:val="006A5DAB"/>
    <w:rsid w:val="006A6585"/>
    <w:rsid w:val="006A6A82"/>
    <w:rsid w:val="006A6EFF"/>
    <w:rsid w:val="006A7913"/>
    <w:rsid w:val="006B0206"/>
    <w:rsid w:val="006B0E00"/>
    <w:rsid w:val="006B1075"/>
    <w:rsid w:val="006B14AE"/>
    <w:rsid w:val="006B1A19"/>
    <w:rsid w:val="006B3111"/>
    <w:rsid w:val="006B339A"/>
    <w:rsid w:val="006B3CA2"/>
    <w:rsid w:val="006B46C7"/>
    <w:rsid w:val="006B569A"/>
    <w:rsid w:val="006B5F0D"/>
    <w:rsid w:val="006B61D1"/>
    <w:rsid w:val="006B6E6D"/>
    <w:rsid w:val="006B7723"/>
    <w:rsid w:val="006B7B39"/>
    <w:rsid w:val="006B7E81"/>
    <w:rsid w:val="006B7F41"/>
    <w:rsid w:val="006C0245"/>
    <w:rsid w:val="006C123C"/>
    <w:rsid w:val="006C1BB0"/>
    <w:rsid w:val="006C20DA"/>
    <w:rsid w:val="006C22FD"/>
    <w:rsid w:val="006C26B4"/>
    <w:rsid w:val="006C2B7B"/>
    <w:rsid w:val="006C2CCE"/>
    <w:rsid w:val="006C3FAF"/>
    <w:rsid w:val="006C5904"/>
    <w:rsid w:val="006C6486"/>
    <w:rsid w:val="006C67CD"/>
    <w:rsid w:val="006C6B91"/>
    <w:rsid w:val="006C6D3A"/>
    <w:rsid w:val="006C72A5"/>
    <w:rsid w:val="006C7406"/>
    <w:rsid w:val="006C7CBA"/>
    <w:rsid w:val="006D16EC"/>
    <w:rsid w:val="006D26F1"/>
    <w:rsid w:val="006D2955"/>
    <w:rsid w:val="006D315E"/>
    <w:rsid w:val="006D4099"/>
    <w:rsid w:val="006D51DC"/>
    <w:rsid w:val="006D51F9"/>
    <w:rsid w:val="006D5E8B"/>
    <w:rsid w:val="006D5F80"/>
    <w:rsid w:val="006D6685"/>
    <w:rsid w:val="006D7127"/>
    <w:rsid w:val="006D71FA"/>
    <w:rsid w:val="006E028A"/>
    <w:rsid w:val="006E06EB"/>
    <w:rsid w:val="006E0CB8"/>
    <w:rsid w:val="006E102A"/>
    <w:rsid w:val="006E1D0B"/>
    <w:rsid w:val="006E2369"/>
    <w:rsid w:val="006E2D24"/>
    <w:rsid w:val="006E4A1C"/>
    <w:rsid w:val="006E5222"/>
    <w:rsid w:val="006E5BB6"/>
    <w:rsid w:val="006E6617"/>
    <w:rsid w:val="006E6EE2"/>
    <w:rsid w:val="006E777C"/>
    <w:rsid w:val="006E7EF9"/>
    <w:rsid w:val="006E7F71"/>
    <w:rsid w:val="006F0A27"/>
    <w:rsid w:val="006F2BAF"/>
    <w:rsid w:val="006F2D8A"/>
    <w:rsid w:val="006F45C4"/>
    <w:rsid w:val="006F4A4C"/>
    <w:rsid w:val="006F4D36"/>
    <w:rsid w:val="006F594A"/>
    <w:rsid w:val="006F59CF"/>
    <w:rsid w:val="006F5BDB"/>
    <w:rsid w:val="006F652E"/>
    <w:rsid w:val="006F66C4"/>
    <w:rsid w:val="006F7E64"/>
    <w:rsid w:val="00700685"/>
    <w:rsid w:val="007010F8"/>
    <w:rsid w:val="00701AED"/>
    <w:rsid w:val="00701FD1"/>
    <w:rsid w:val="007026A8"/>
    <w:rsid w:val="0070272E"/>
    <w:rsid w:val="00703ADC"/>
    <w:rsid w:val="00703EA9"/>
    <w:rsid w:val="007043D1"/>
    <w:rsid w:val="007044BB"/>
    <w:rsid w:val="00704BBD"/>
    <w:rsid w:val="00704DA6"/>
    <w:rsid w:val="00704F17"/>
    <w:rsid w:val="00705334"/>
    <w:rsid w:val="00705B35"/>
    <w:rsid w:val="00705FAA"/>
    <w:rsid w:val="0070609D"/>
    <w:rsid w:val="00706265"/>
    <w:rsid w:val="0070686C"/>
    <w:rsid w:val="00706973"/>
    <w:rsid w:val="00706A62"/>
    <w:rsid w:val="00707048"/>
    <w:rsid w:val="00707EB1"/>
    <w:rsid w:val="00710019"/>
    <w:rsid w:val="0071032C"/>
    <w:rsid w:val="00710BEE"/>
    <w:rsid w:val="00710D97"/>
    <w:rsid w:val="00710E75"/>
    <w:rsid w:val="00712794"/>
    <w:rsid w:val="00712A10"/>
    <w:rsid w:val="00712C78"/>
    <w:rsid w:val="00713EA4"/>
    <w:rsid w:val="007147CF"/>
    <w:rsid w:val="00714EF6"/>
    <w:rsid w:val="007152B3"/>
    <w:rsid w:val="00716A7A"/>
    <w:rsid w:val="00720024"/>
    <w:rsid w:val="00720073"/>
    <w:rsid w:val="007203E9"/>
    <w:rsid w:val="00720BFA"/>
    <w:rsid w:val="007215A8"/>
    <w:rsid w:val="00721E13"/>
    <w:rsid w:val="0072248D"/>
    <w:rsid w:val="00724B02"/>
    <w:rsid w:val="00724C72"/>
    <w:rsid w:val="00726D04"/>
    <w:rsid w:val="00726DE0"/>
    <w:rsid w:val="007278F2"/>
    <w:rsid w:val="00730A15"/>
    <w:rsid w:val="00730D1E"/>
    <w:rsid w:val="00730FAE"/>
    <w:rsid w:val="00731686"/>
    <w:rsid w:val="00731C95"/>
    <w:rsid w:val="007320AE"/>
    <w:rsid w:val="00733398"/>
    <w:rsid w:val="00733F5C"/>
    <w:rsid w:val="00734A74"/>
    <w:rsid w:val="00734C83"/>
    <w:rsid w:val="007351C7"/>
    <w:rsid w:val="007355C1"/>
    <w:rsid w:val="007356E7"/>
    <w:rsid w:val="00735EC6"/>
    <w:rsid w:val="00736093"/>
    <w:rsid w:val="007363CC"/>
    <w:rsid w:val="00736C5F"/>
    <w:rsid w:val="007372A0"/>
    <w:rsid w:val="00740BCB"/>
    <w:rsid w:val="00741D7A"/>
    <w:rsid w:val="00742480"/>
    <w:rsid w:val="00742740"/>
    <w:rsid w:val="0074323C"/>
    <w:rsid w:val="007432BA"/>
    <w:rsid w:val="00743993"/>
    <w:rsid w:val="00743B0E"/>
    <w:rsid w:val="00743B92"/>
    <w:rsid w:val="007442AD"/>
    <w:rsid w:val="00745515"/>
    <w:rsid w:val="007466BD"/>
    <w:rsid w:val="00746FBF"/>
    <w:rsid w:val="00747586"/>
    <w:rsid w:val="00747BE3"/>
    <w:rsid w:val="00747D23"/>
    <w:rsid w:val="00747D6A"/>
    <w:rsid w:val="00747D83"/>
    <w:rsid w:val="00747E45"/>
    <w:rsid w:val="00750A6F"/>
    <w:rsid w:val="007518B4"/>
    <w:rsid w:val="00751A33"/>
    <w:rsid w:val="00752304"/>
    <w:rsid w:val="007534B3"/>
    <w:rsid w:val="007535D5"/>
    <w:rsid w:val="007537CA"/>
    <w:rsid w:val="0075415C"/>
    <w:rsid w:val="00754199"/>
    <w:rsid w:val="00754204"/>
    <w:rsid w:val="00754E7A"/>
    <w:rsid w:val="00755A21"/>
    <w:rsid w:val="00755BC9"/>
    <w:rsid w:val="00755ECB"/>
    <w:rsid w:val="00756A36"/>
    <w:rsid w:val="00756DFA"/>
    <w:rsid w:val="00757309"/>
    <w:rsid w:val="00757A4A"/>
    <w:rsid w:val="00757C7F"/>
    <w:rsid w:val="00757D43"/>
    <w:rsid w:val="00760874"/>
    <w:rsid w:val="00760A20"/>
    <w:rsid w:val="00760A63"/>
    <w:rsid w:val="00761883"/>
    <w:rsid w:val="00762C60"/>
    <w:rsid w:val="0076304B"/>
    <w:rsid w:val="00763854"/>
    <w:rsid w:val="0076397E"/>
    <w:rsid w:val="0076460F"/>
    <w:rsid w:val="007669E2"/>
    <w:rsid w:val="00766FF1"/>
    <w:rsid w:val="007671FE"/>
    <w:rsid w:val="0076776C"/>
    <w:rsid w:val="0076777D"/>
    <w:rsid w:val="007677F5"/>
    <w:rsid w:val="007710B6"/>
    <w:rsid w:val="00771BD3"/>
    <w:rsid w:val="00772575"/>
    <w:rsid w:val="00772C10"/>
    <w:rsid w:val="00773598"/>
    <w:rsid w:val="0077363A"/>
    <w:rsid w:val="0077389B"/>
    <w:rsid w:val="007740C3"/>
    <w:rsid w:val="0077411B"/>
    <w:rsid w:val="007745FB"/>
    <w:rsid w:val="00774C07"/>
    <w:rsid w:val="007755C7"/>
    <w:rsid w:val="00776E9B"/>
    <w:rsid w:val="0077710E"/>
    <w:rsid w:val="0077791B"/>
    <w:rsid w:val="0078065A"/>
    <w:rsid w:val="00780942"/>
    <w:rsid w:val="00780B5B"/>
    <w:rsid w:val="007818F6"/>
    <w:rsid w:val="00782080"/>
    <w:rsid w:val="0078294F"/>
    <w:rsid w:val="00782EB1"/>
    <w:rsid w:val="007834B4"/>
    <w:rsid w:val="00783BF9"/>
    <w:rsid w:val="00783FDB"/>
    <w:rsid w:val="00784226"/>
    <w:rsid w:val="007842A4"/>
    <w:rsid w:val="00784FC6"/>
    <w:rsid w:val="00785126"/>
    <w:rsid w:val="007851E1"/>
    <w:rsid w:val="00785241"/>
    <w:rsid w:val="0078541F"/>
    <w:rsid w:val="007854DB"/>
    <w:rsid w:val="00785CF8"/>
    <w:rsid w:val="00787011"/>
    <w:rsid w:val="007874C3"/>
    <w:rsid w:val="00790742"/>
    <w:rsid w:val="007907E7"/>
    <w:rsid w:val="00790DE6"/>
    <w:rsid w:val="00791C03"/>
    <w:rsid w:val="00791FF1"/>
    <w:rsid w:val="00792B47"/>
    <w:rsid w:val="0079390A"/>
    <w:rsid w:val="00793AB6"/>
    <w:rsid w:val="007941DC"/>
    <w:rsid w:val="00794921"/>
    <w:rsid w:val="00795BEB"/>
    <w:rsid w:val="0079634E"/>
    <w:rsid w:val="00797A0D"/>
    <w:rsid w:val="00797DD3"/>
    <w:rsid w:val="007A107B"/>
    <w:rsid w:val="007A1BDE"/>
    <w:rsid w:val="007A1CC7"/>
    <w:rsid w:val="007A27D7"/>
    <w:rsid w:val="007A2B0A"/>
    <w:rsid w:val="007A2B4F"/>
    <w:rsid w:val="007A2CA3"/>
    <w:rsid w:val="007A3948"/>
    <w:rsid w:val="007A40A6"/>
    <w:rsid w:val="007A4790"/>
    <w:rsid w:val="007A4AD9"/>
    <w:rsid w:val="007A4BA7"/>
    <w:rsid w:val="007A529F"/>
    <w:rsid w:val="007A55EF"/>
    <w:rsid w:val="007A56BD"/>
    <w:rsid w:val="007A5B01"/>
    <w:rsid w:val="007A632B"/>
    <w:rsid w:val="007A7134"/>
    <w:rsid w:val="007A76D1"/>
    <w:rsid w:val="007A791D"/>
    <w:rsid w:val="007B00AF"/>
    <w:rsid w:val="007B0640"/>
    <w:rsid w:val="007B142C"/>
    <w:rsid w:val="007B14B4"/>
    <w:rsid w:val="007B1653"/>
    <w:rsid w:val="007B266C"/>
    <w:rsid w:val="007B2AC8"/>
    <w:rsid w:val="007B2ADA"/>
    <w:rsid w:val="007B2E1D"/>
    <w:rsid w:val="007B339E"/>
    <w:rsid w:val="007B3AE2"/>
    <w:rsid w:val="007B5B0B"/>
    <w:rsid w:val="007B5D6D"/>
    <w:rsid w:val="007B6241"/>
    <w:rsid w:val="007B6A63"/>
    <w:rsid w:val="007B6D86"/>
    <w:rsid w:val="007B7A33"/>
    <w:rsid w:val="007C0757"/>
    <w:rsid w:val="007C1419"/>
    <w:rsid w:val="007C1677"/>
    <w:rsid w:val="007C1F38"/>
    <w:rsid w:val="007C2A15"/>
    <w:rsid w:val="007C4176"/>
    <w:rsid w:val="007C59FF"/>
    <w:rsid w:val="007C5AED"/>
    <w:rsid w:val="007C611C"/>
    <w:rsid w:val="007C627E"/>
    <w:rsid w:val="007C6563"/>
    <w:rsid w:val="007C7549"/>
    <w:rsid w:val="007C7E27"/>
    <w:rsid w:val="007D0251"/>
    <w:rsid w:val="007D111E"/>
    <w:rsid w:val="007D135F"/>
    <w:rsid w:val="007D3ABB"/>
    <w:rsid w:val="007D3EE6"/>
    <w:rsid w:val="007D4982"/>
    <w:rsid w:val="007D4B33"/>
    <w:rsid w:val="007D4CFE"/>
    <w:rsid w:val="007D4E08"/>
    <w:rsid w:val="007D5BF7"/>
    <w:rsid w:val="007D5E58"/>
    <w:rsid w:val="007D61BE"/>
    <w:rsid w:val="007D66F7"/>
    <w:rsid w:val="007D6872"/>
    <w:rsid w:val="007D6B9E"/>
    <w:rsid w:val="007D6EFC"/>
    <w:rsid w:val="007D7CAD"/>
    <w:rsid w:val="007E0BE0"/>
    <w:rsid w:val="007E1097"/>
    <w:rsid w:val="007E1A46"/>
    <w:rsid w:val="007E2AFD"/>
    <w:rsid w:val="007E2C18"/>
    <w:rsid w:val="007E2EB3"/>
    <w:rsid w:val="007E327E"/>
    <w:rsid w:val="007E3C35"/>
    <w:rsid w:val="007E528D"/>
    <w:rsid w:val="007E5497"/>
    <w:rsid w:val="007E56C8"/>
    <w:rsid w:val="007E5EA8"/>
    <w:rsid w:val="007E5F8E"/>
    <w:rsid w:val="007E6840"/>
    <w:rsid w:val="007F045D"/>
    <w:rsid w:val="007F04A8"/>
    <w:rsid w:val="007F0D84"/>
    <w:rsid w:val="007F141A"/>
    <w:rsid w:val="007F144B"/>
    <w:rsid w:val="007F219C"/>
    <w:rsid w:val="007F35FC"/>
    <w:rsid w:val="007F382D"/>
    <w:rsid w:val="007F38F1"/>
    <w:rsid w:val="007F3D8E"/>
    <w:rsid w:val="007F4F6D"/>
    <w:rsid w:val="007F5667"/>
    <w:rsid w:val="007F5A6A"/>
    <w:rsid w:val="007F64A5"/>
    <w:rsid w:val="007F6BC4"/>
    <w:rsid w:val="007F6E26"/>
    <w:rsid w:val="007F7698"/>
    <w:rsid w:val="007F7ADA"/>
    <w:rsid w:val="007F7F52"/>
    <w:rsid w:val="00801237"/>
    <w:rsid w:val="008019ED"/>
    <w:rsid w:val="00802148"/>
    <w:rsid w:val="00802B37"/>
    <w:rsid w:val="008031DA"/>
    <w:rsid w:val="0080328E"/>
    <w:rsid w:val="00803483"/>
    <w:rsid w:val="00803E76"/>
    <w:rsid w:val="008048B2"/>
    <w:rsid w:val="00804906"/>
    <w:rsid w:val="00805168"/>
    <w:rsid w:val="00805E1D"/>
    <w:rsid w:val="00806412"/>
    <w:rsid w:val="0080646B"/>
    <w:rsid w:val="0080654C"/>
    <w:rsid w:val="008067F0"/>
    <w:rsid w:val="00806DB5"/>
    <w:rsid w:val="00807BD0"/>
    <w:rsid w:val="00807F73"/>
    <w:rsid w:val="00810146"/>
    <w:rsid w:val="00810613"/>
    <w:rsid w:val="008112E6"/>
    <w:rsid w:val="00811345"/>
    <w:rsid w:val="00813035"/>
    <w:rsid w:val="008144C9"/>
    <w:rsid w:val="008147E6"/>
    <w:rsid w:val="008148D9"/>
    <w:rsid w:val="00814D84"/>
    <w:rsid w:val="00815C43"/>
    <w:rsid w:val="00815D60"/>
    <w:rsid w:val="00817706"/>
    <w:rsid w:val="0082077E"/>
    <w:rsid w:val="00821606"/>
    <w:rsid w:val="008217C6"/>
    <w:rsid w:val="00822455"/>
    <w:rsid w:val="00823366"/>
    <w:rsid w:val="0082353F"/>
    <w:rsid w:val="00823A4A"/>
    <w:rsid w:val="00823AE4"/>
    <w:rsid w:val="00823CB3"/>
    <w:rsid w:val="00824174"/>
    <w:rsid w:val="0082483A"/>
    <w:rsid w:val="00824AF0"/>
    <w:rsid w:val="0082555A"/>
    <w:rsid w:val="008259D1"/>
    <w:rsid w:val="00826284"/>
    <w:rsid w:val="00826428"/>
    <w:rsid w:val="008269E6"/>
    <w:rsid w:val="00826AF0"/>
    <w:rsid w:val="00827396"/>
    <w:rsid w:val="0082768B"/>
    <w:rsid w:val="00827884"/>
    <w:rsid w:val="00830036"/>
    <w:rsid w:val="00830E74"/>
    <w:rsid w:val="008319F7"/>
    <w:rsid w:val="008320BA"/>
    <w:rsid w:val="00832472"/>
    <w:rsid w:val="0083351C"/>
    <w:rsid w:val="00833743"/>
    <w:rsid w:val="00833B75"/>
    <w:rsid w:val="00834715"/>
    <w:rsid w:val="008349E6"/>
    <w:rsid w:val="00834C52"/>
    <w:rsid w:val="00835997"/>
    <w:rsid w:val="00836981"/>
    <w:rsid w:val="00836CA3"/>
    <w:rsid w:val="00837293"/>
    <w:rsid w:val="00840A39"/>
    <w:rsid w:val="00841316"/>
    <w:rsid w:val="00841CD9"/>
    <w:rsid w:val="0084215B"/>
    <w:rsid w:val="00842A5E"/>
    <w:rsid w:val="0084338C"/>
    <w:rsid w:val="00843CE1"/>
    <w:rsid w:val="008443D4"/>
    <w:rsid w:val="00844826"/>
    <w:rsid w:val="00844AFC"/>
    <w:rsid w:val="008451B3"/>
    <w:rsid w:val="00845957"/>
    <w:rsid w:val="00845BE3"/>
    <w:rsid w:val="0084663B"/>
    <w:rsid w:val="00846954"/>
    <w:rsid w:val="008469D3"/>
    <w:rsid w:val="00846C4E"/>
    <w:rsid w:val="008473B2"/>
    <w:rsid w:val="00847602"/>
    <w:rsid w:val="00850A35"/>
    <w:rsid w:val="00850D9D"/>
    <w:rsid w:val="00851988"/>
    <w:rsid w:val="00852660"/>
    <w:rsid w:val="00852E77"/>
    <w:rsid w:val="008534B8"/>
    <w:rsid w:val="0085497E"/>
    <w:rsid w:val="0085595B"/>
    <w:rsid w:val="00856397"/>
    <w:rsid w:val="00856962"/>
    <w:rsid w:val="0086000F"/>
    <w:rsid w:val="008605E9"/>
    <w:rsid w:val="00860FAD"/>
    <w:rsid w:val="008614AB"/>
    <w:rsid w:val="008615FD"/>
    <w:rsid w:val="00861AA5"/>
    <w:rsid w:val="00862250"/>
    <w:rsid w:val="00862673"/>
    <w:rsid w:val="00862D4E"/>
    <w:rsid w:val="00862DC9"/>
    <w:rsid w:val="00863296"/>
    <w:rsid w:val="00864D0B"/>
    <w:rsid w:val="00864DA6"/>
    <w:rsid w:val="0086762B"/>
    <w:rsid w:val="00867641"/>
    <w:rsid w:val="00870439"/>
    <w:rsid w:val="00870E68"/>
    <w:rsid w:val="00870F64"/>
    <w:rsid w:val="008711FE"/>
    <w:rsid w:val="00871639"/>
    <w:rsid w:val="0087181A"/>
    <w:rsid w:val="0087230C"/>
    <w:rsid w:val="00873448"/>
    <w:rsid w:val="00873BA2"/>
    <w:rsid w:val="008753D6"/>
    <w:rsid w:val="00875FA1"/>
    <w:rsid w:val="0087601D"/>
    <w:rsid w:val="00876CB7"/>
    <w:rsid w:val="00877BBF"/>
    <w:rsid w:val="00877CAE"/>
    <w:rsid w:val="00877FBE"/>
    <w:rsid w:val="00880425"/>
    <w:rsid w:val="0088100D"/>
    <w:rsid w:val="00881EDE"/>
    <w:rsid w:val="00882489"/>
    <w:rsid w:val="0088283E"/>
    <w:rsid w:val="0088311A"/>
    <w:rsid w:val="0088316D"/>
    <w:rsid w:val="00883834"/>
    <w:rsid w:val="00883859"/>
    <w:rsid w:val="00883A16"/>
    <w:rsid w:val="00883EFD"/>
    <w:rsid w:val="008841D5"/>
    <w:rsid w:val="008859FA"/>
    <w:rsid w:val="008868BE"/>
    <w:rsid w:val="00886A5D"/>
    <w:rsid w:val="00886E92"/>
    <w:rsid w:val="00886E96"/>
    <w:rsid w:val="008870A0"/>
    <w:rsid w:val="008905BD"/>
    <w:rsid w:val="008914FA"/>
    <w:rsid w:val="00891A5A"/>
    <w:rsid w:val="00891EDC"/>
    <w:rsid w:val="00892412"/>
    <w:rsid w:val="00892574"/>
    <w:rsid w:val="0089274F"/>
    <w:rsid w:val="00892AA5"/>
    <w:rsid w:val="00892BED"/>
    <w:rsid w:val="00892D73"/>
    <w:rsid w:val="00892F91"/>
    <w:rsid w:val="00893749"/>
    <w:rsid w:val="00894507"/>
    <w:rsid w:val="00894F7B"/>
    <w:rsid w:val="00894FE0"/>
    <w:rsid w:val="00895E6C"/>
    <w:rsid w:val="00896338"/>
    <w:rsid w:val="0089694B"/>
    <w:rsid w:val="00896D16"/>
    <w:rsid w:val="00897404"/>
    <w:rsid w:val="00897B95"/>
    <w:rsid w:val="008A0910"/>
    <w:rsid w:val="008A2142"/>
    <w:rsid w:val="008A22FA"/>
    <w:rsid w:val="008A24E5"/>
    <w:rsid w:val="008A293D"/>
    <w:rsid w:val="008A348C"/>
    <w:rsid w:val="008A3509"/>
    <w:rsid w:val="008A3804"/>
    <w:rsid w:val="008A38D2"/>
    <w:rsid w:val="008A4DD4"/>
    <w:rsid w:val="008A54EC"/>
    <w:rsid w:val="008A57EE"/>
    <w:rsid w:val="008A5992"/>
    <w:rsid w:val="008A621C"/>
    <w:rsid w:val="008A793C"/>
    <w:rsid w:val="008A7D07"/>
    <w:rsid w:val="008A7D62"/>
    <w:rsid w:val="008A7DB0"/>
    <w:rsid w:val="008B0183"/>
    <w:rsid w:val="008B0ABE"/>
    <w:rsid w:val="008B0EE4"/>
    <w:rsid w:val="008B17AF"/>
    <w:rsid w:val="008B255C"/>
    <w:rsid w:val="008B2EB2"/>
    <w:rsid w:val="008B3247"/>
    <w:rsid w:val="008B4AC2"/>
    <w:rsid w:val="008B576C"/>
    <w:rsid w:val="008B58A2"/>
    <w:rsid w:val="008B5D24"/>
    <w:rsid w:val="008B68F3"/>
    <w:rsid w:val="008B6E33"/>
    <w:rsid w:val="008B77F8"/>
    <w:rsid w:val="008C077C"/>
    <w:rsid w:val="008C07EA"/>
    <w:rsid w:val="008C0C57"/>
    <w:rsid w:val="008C2750"/>
    <w:rsid w:val="008C304E"/>
    <w:rsid w:val="008C458E"/>
    <w:rsid w:val="008C4659"/>
    <w:rsid w:val="008C4DFF"/>
    <w:rsid w:val="008C526F"/>
    <w:rsid w:val="008C6674"/>
    <w:rsid w:val="008C671B"/>
    <w:rsid w:val="008C74A4"/>
    <w:rsid w:val="008C79F5"/>
    <w:rsid w:val="008C7F1E"/>
    <w:rsid w:val="008D00AB"/>
    <w:rsid w:val="008D019D"/>
    <w:rsid w:val="008D070C"/>
    <w:rsid w:val="008D0D61"/>
    <w:rsid w:val="008D0FE3"/>
    <w:rsid w:val="008D1320"/>
    <w:rsid w:val="008D1602"/>
    <w:rsid w:val="008D2058"/>
    <w:rsid w:val="008D363C"/>
    <w:rsid w:val="008D3738"/>
    <w:rsid w:val="008D3EB0"/>
    <w:rsid w:val="008D4646"/>
    <w:rsid w:val="008D4C61"/>
    <w:rsid w:val="008D6035"/>
    <w:rsid w:val="008D64AD"/>
    <w:rsid w:val="008D6520"/>
    <w:rsid w:val="008D691E"/>
    <w:rsid w:val="008D7FED"/>
    <w:rsid w:val="008E106F"/>
    <w:rsid w:val="008E3240"/>
    <w:rsid w:val="008E3ADC"/>
    <w:rsid w:val="008E3E41"/>
    <w:rsid w:val="008E4B17"/>
    <w:rsid w:val="008E4F19"/>
    <w:rsid w:val="008E5448"/>
    <w:rsid w:val="008E5BD6"/>
    <w:rsid w:val="008E5C3F"/>
    <w:rsid w:val="008E6C05"/>
    <w:rsid w:val="008E7D30"/>
    <w:rsid w:val="008F01DF"/>
    <w:rsid w:val="008F02E8"/>
    <w:rsid w:val="008F06B2"/>
    <w:rsid w:val="008F1037"/>
    <w:rsid w:val="008F1517"/>
    <w:rsid w:val="008F1990"/>
    <w:rsid w:val="008F22B3"/>
    <w:rsid w:val="008F28C6"/>
    <w:rsid w:val="008F3176"/>
    <w:rsid w:val="008F3726"/>
    <w:rsid w:val="008F39A7"/>
    <w:rsid w:val="008F3C67"/>
    <w:rsid w:val="008F3FCF"/>
    <w:rsid w:val="008F48BD"/>
    <w:rsid w:val="008F4973"/>
    <w:rsid w:val="008F4DB4"/>
    <w:rsid w:val="008F4FC7"/>
    <w:rsid w:val="008F5FD9"/>
    <w:rsid w:val="008F7FAE"/>
    <w:rsid w:val="009007B1"/>
    <w:rsid w:val="0090128D"/>
    <w:rsid w:val="009012B1"/>
    <w:rsid w:val="009017B2"/>
    <w:rsid w:val="009018C2"/>
    <w:rsid w:val="00901901"/>
    <w:rsid w:val="00902DCF"/>
    <w:rsid w:val="00902DE8"/>
    <w:rsid w:val="009034CD"/>
    <w:rsid w:val="00904433"/>
    <w:rsid w:val="009047F4"/>
    <w:rsid w:val="00905A4D"/>
    <w:rsid w:val="00905C04"/>
    <w:rsid w:val="0090651A"/>
    <w:rsid w:val="00906B4D"/>
    <w:rsid w:val="0090723C"/>
    <w:rsid w:val="009073F6"/>
    <w:rsid w:val="0091045F"/>
    <w:rsid w:val="009106B3"/>
    <w:rsid w:val="00910B9C"/>
    <w:rsid w:val="00910EF5"/>
    <w:rsid w:val="009113F6"/>
    <w:rsid w:val="00911722"/>
    <w:rsid w:val="00911BFF"/>
    <w:rsid w:val="0091228F"/>
    <w:rsid w:val="00912EEA"/>
    <w:rsid w:val="009134F3"/>
    <w:rsid w:val="0091431A"/>
    <w:rsid w:val="009143A6"/>
    <w:rsid w:val="0091476E"/>
    <w:rsid w:val="00914C6A"/>
    <w:rsid w:val="00915162"/>
    <w:rsid w:val="00915799"/>
    <w:rsid w:val="00915D8E"/>
    <w:rsid w:val="00916169"/>
    <w:rsid w:val="00916549"/>
    <w:rsid w:val="00916787"/>
    <w:rsid w:val="00921244"/>
    <w:rsid w:val="009219B5"/>
    <w:rsid w:val="00921BB1"/>
    <w:rsid w:val="00921EDF"/>
    <w:rsid w:val="00921EF0"/>
    <w:rsid w:val="0092230A"/>
    <w:rsid w:val="00922499"/>
    <w:rsid w:val="0092261C"/>
    <w:rsid w:val="009255E0"/>
    <w:rsid w:val="009256E9"/>
    <w:rsid w:val="00925BEA"/>
    <w:rsid w:val="0092603F"/>
    <w:rsid w:val="009266FC"/>
    <w:rsid w:val="00926FB1"/>
    <w:rsid w:val="00927DBD"/>
    <w:rsid w:val="00930E6E"/>
    <w:rsid w:val="009314D2"/>
    <w:rsid w:val="00931798"/>
    <w:rsid w:val="009323CF"/>
    <w:rsid w:val="0093365D"/>
    <w:rsid w:val="00937648"/>
    <w:rsid w:val="00937F7B"/>
    <w:rsid w:val="009411A4"/>
    <w:rsid w:val="009414D7"/>
    <w:rsid w:val="00941E46"/>
    <w:rsid w:val="009424AA"/>
    <w:rsid w:val="00943D3D"/>
    <w:rsid w:val="009441BB"/>
    <w:rsid w:val="00944351"/>
    <w:rsid w:val="0094483D"/>
    <w:rsid w:val="00947311"/>
    <w:rsid w:val="009474BB"/>
    <w:rsid w:val="00947B14"/>
    <w:rsid w:val="00947ECA"/>
    <w:rsid w:val="00950823"/>
    <w:rsid w:val="00951956"/>
    <w:rsid w:val="00952376"/>
    <w:rsid w:val="0095262A"/>
    <w:rsid w:val="00952D56"/>
    <w:rsid w:val="009547EC"/>
    <w:rsid w:val="00955053"/>
    <w:rsid w:val="0095518B"/>
    <w:rsid w:val="0095533C"/>
    <w:rsid w:val="00955C9A"/>
    <w:rsid w:val="009561BA"/>
    <w:rsid w:val="00956E07"/>
    <w:rsid w:val="00957B85"/>
    <w:rsid w:val="0096008B"/>
    <w:rsid w:val="009603D4"/>
    <w:rsid w:val="009606AB"/>
    <w:rsid w:val="00960815"/>
    <w:rsid w:val="00960EED"/>
    <w:rsid w:val="009612D1"/>
    <w:rsid w:val="0096195F"/>
    <w:rsid w:val="00962371"/>
    <w:rsid w:val="00962C12"/>
    <w:rsid w:val="00962DA0"/>
    <w:rsid w:val="00963AF2"/>
    <w:rsid w:val="009644FC"/>
    <w:rsid w:val="00964948"/>
    <w:rsid w:val="009655ED"/>
    <w:rsid w:val="00965ABB"/>
    <w:rsid w:val="009664CD"/>
    <w:rsid w:val="00967053"/>
    <w:rsid w:val="009675BC"/>
    <w:rsid w:val="00967EAD"/>
    <w:rsid w:val="00970350"/>
    <w:rsid w:val="00971F88"/>
    <w:rsid w:val="00972C9B"/>
    <w:rsid w:val="00973308"/>
    <w:rsid w:val="0097428C"/>
    <w:rsid w:val="00974932"/>
    <w:rsid w:val="00976097"/>
    <w:rsid w:val="009764ED"/>
    <w:rsid w:val="00977D42"/>
    <w:rsid w:val="0098001A"/>
    <w:rsid w:val="009802E3"/>
    <w:rsid w:val="00980F3C"/>
    <w:rsid w:val="00980FB7"/>
    <w:rsid w:val="009813C7"/>
    <w:rsid w:val="00981949"/>
    <w:rsid w:val="009820B0"/>
    <w:rsid w:val="00982674"/>
    <w:rsid w:val="00984AF5"/>
    <w:rsid w:val="00984B3C"/>
    <w:rsid w:val="009856B4"/>
    <w:rsid w:val="00985A8E"/>
    <w:rsid w:val="00986157"/>
    <w:rsid w:val="009877B5"/>
    <w:rsid w:val="00987B3E"/>
    <w:rsid w:val="00990B6D"/>
    <w:rsid w:val="00990B8D"/>
    <w:rsid w:val="009922CE"/>
    <w:rsid w:val="00992D9D"/>
    <w:rsid w:val="009935A5"/>
    <w:rsid w:val="00994D1D"/>
    <w:rsid w:val="00995814"/>
    <w:rsid w:val="009963FA"/>
    <w:rsid w:val="009A0222"/>
    <w:rsid w:val="009A0283"/>
    <w:rsid w:val="009A0A15"/>
    <w:rsid w:val="009A0E61"/>
    <w:rsid w:val="009A145F"/>
    <w:rsid w:val="009A14C2"/>
    <w:rsid w:val="009A1591"/>
    <w:rsid w:val="009A2551"/>
    <w:rsid w:val="009A2ACB"/>
    <w:rsid w:val="009A3304"/>
    <w:rsid w:val="009A3333"/>
    <w:rsid w:val="009A336B"/>
    <w:rsid w:val="009A37B2"/>
    <w:rsid w:val="009A3B01"/>
    <w:rsid w:val="009A4131"/>
    <w:rsid w:val="009A4335"/>
    <w:rsid w:val="009A448F"/>
    <w:rsid w:val="009A4C5D"/>
    <w:rsid w:val="009A4C90"/>
    <w:rsid w:val="009A571B"/>
    <w:rsid w:val="009A587D"/>
    <w:rsid w:val="009A5FDC"/>
    <w:rsid w:val="009A65D1"/>
    <w:rsid w:val="009A6A9F"/>
    <w:rsid w:val="009A706D"/>
    <w:rsid w:val="009A7D25"/>
    <w:rsid w:val="009B05A6"/>
    <w:rsid w:val="009B0F4D"/>
    <w:rsid w:val="009B11B8"/>
    <w:rsid w:val="009B1A25"/>
    <w:rsid w:val="009B212A"/>
    <w:rsid w:val="009B2841"/>
    <w:rsid w:val="009B2B89"/>
    <w:rsid w:val="009B3272"/>
    <w:rsid w:val="009B350D"/>
    <w:rsid w:val="009B3A0C"/>
    <w:rsid w:val="009B5314"/>
    <w:rsid w:val="009B7153"/>
    <w:rsid w:val="009B7233"/>
    <w:rsid w:val="009B7FB0"/>
    <w:rsid w:val="009B7FE0"/>
    <w:rsid w:val="009C08BC"/>
    <w:rsid w:val="009C0A33"/>
    <w:rsid w:val="009C1218"/>
    <w:rsid w:val="009C132D"/>
    <w:rsid w:val="009C157D"/>
    <w:rsid w:val="009C1DC1"/>
    <w:rsid w:val="009C34BC"/>
    <w:rsid w:val="009C41FD"/>
    <w:rsid w:val="009C4462"/>
    <w:rsid w:val="009C474A"/>
    <w:rsid w:val="009C55A4"/>
    <w:rsid w:val="009C6095"/>
    <w:rsid w:val="009C6D99"/>
    <w:rsid w:val="009C7D62"/>
    <w:rsid w:val="009C7F88"/>
    <w:rsid w:val="009D0303"/>
    <w:rsid w:val="009D1220"/>
    <w:rsid w:val="009D1598"/>
    <w:rsid w:val="009D19CD"/>
    <w:rsid w:val="009D1B87"/>
    <w:rsid w:val="009D299A"/>
    <w:rsid w:val="009D399F"/>
    <w:rsid w:val="009D3CC0"/>
    <w:rsid w:val="009D4537"/>
    <w:rsid w:val="009D5995"/>
    <w:rsid w:val="009D7359"/>
    <w:rsid w:val="009D7B6A"/>
    <w:rsid w:val="009E09CE"/>
    <w:rsid w:val="009E0C7A"/>
    <w:rsid w:val="009E1762"/>
    <w:rsid w:val="009E1E86"/>
    <w:rsid w:val="009E2D9A"/>
    <w:rsid w:val="009E3179"/>
    <w:rsid w:val="009E3A84"/>
    <w:rsid w:val="009E3E62"/>
    <w:rsid w:val="009E5050"/>
    <w:rsid w:val="009E5204"/>
    <w:rsid w:val="009E54E4"/>
    <w:rsid w:val="009E59DD"/>
    <w:rsid w:val="009E5DB7"/>
    <w:rsid w:val="009E6001"/>
    <w:rsid w:val="009E69B1"/>
    <w:rsid w:val="009E6C6B"/>
    <w:rsid w:val="009F0010"/>
    <w:rsid w:val="009F0420"/>
    <w:rsid w:val="009F05C3"/>
    <w:rsid w:val="009F0A27"/>
    <w:rsid w:val="009F0AF1"/>
    <w:rsid w:val="009F0B8A"/>
    <w:rsid w:val="009F102E"/>
    <w:rsid w:val="009F1A9D"/>
    <w:rsid w:val="009F1C4D"/>
    <w:rsid w:val="009F22C6"/>
    <w:rsid w:val="009F29A3"/>
    <w:rsid w:val="009F29E0"/>
    <w:rsid w:val="009F3087"/>
    <w:rsid w:val="009F38CA"/>
    <w:rsid w:val="009F3DA5"/>
    <w:rsid w:val="009F4E82"/>
    <w:rsid w:val="009F542E"/>
    <w:rsid w:val="009F55EE"/>
    <w:rsid w:val="009F657A"/>
    <w:rsid w:val="009F75BC"/>
    <w:rsid w:val="009F7624"/>
    <w:rsid w:val="00A00534"/>
    <w:rsid w:val="00A00BA3"/>
    <w:rsid w:val="00A00CC1"/>
    <w:rsid w:val="00A014CF"/>
    <w:rsid w:val="00A01C91"/>
    <w:rsid w:val="00A023BF"/>
    <w:rsid w:val="00A027F9"/>
    <w:rsid w:val="00A0335D"/>
    <w:rsid w:val="00A036D8"/>
    <w:rsid w:val="00A069C4"/>
    <w:rsid w:val="00A07758"/>
    <w:rsid w:val="00A07B40"/>
    <w:rsid w:val="00A10845"/>
    <w:rsid w:val="00A10E42"/>
    <w:rsid w:val="00A11607"/>
    <w:rsid w:val="00A12F7E"/>
    <w:rsid w:val="00A14E40"/>
    <w:rsid w:val="00A14EE8"/>
    <w:rsid w:val="00A20A69"/>
    <w:rsid w:val="00A21670"/>
    <w:rsid w:val="00A2237F"/>
    <w:rsid w:val="00A225A3"/>
    <w:rsid w:val="00A2388A"/>
    <w:rsid w:val="00A2395C"/>
    <w:rsid w:val="00A24BD2"/>
    <w:rsid w:val="00A252F1"/>
    <w:rsid w:val="00A25652"/>
    <w:rsid w:val="00A259F1"/>
    <w:rsid w:val="00A26631"/>
    <w:rsid w:val="00A27111"/>
    <w:rsid w:val="00A273C9"/>
    <w:rsid w:val="00A27673"/>
    <w:rsid w:val="00A3041A"/>
    <w:rsid w:val="00A3070A"/>
    <w:rsid w:val="00A325FC"/>
    <w:rsid w:val="00A3366E"/>
    <w:rsid w:val="00A33CCF"/>
    <w:rsid w:val="00A34300"/>
    <w:rsid w:val="00A36322"/>
    <w:rsid w:val="00A364DE"/>
    <w:rsid w:val="00A36AFB"/>
    <w:rsid w:val="00A36E2D"/>
    <w:rsid w:val="00A373D4"/>
    <w:rsid w:val="00A403E6"/>
    <w:rsid w:val="00A411DE"/>
    <w:rsid w:val="00A4257E"/>
    <w:rsid w:val="00A425A1"/>
    <w:rsid w:val="00A452AE"/>
    <w:rsid w:val="00A45344"/>
    <w:rsid w:val="00A456D6"/>
    <w:rsid w:val="00A45AB4"/>
    <w:rsid w:val="00A45DC6"/>
    <w:rsid w:val="00A45F65"/>
    <w:rsid w:val="00A465F7"/>
    <w:rsid w:val="00A46F1F"/>
    <w:rsid w:val="00A472EB"/>
    <w:rsid w:val="00A50279"/>
    <w:rsid w:val="00A50437"/>
    <w:rsid w:val="00A50C6F"/>
    <w:rsid w:val="00A51677"/>
    <w:rsid w:val="00A52136"/>
    <w:rsid w:val="00A52271"/>
    <w:rsid w:val="00A522C8"/>
    <w:rsid w:val="00A5277A"/>
    <w:rsid w:val="00A52A7B"/>
    <w:rsid w:val="00A535C5"/>
    <w:rsid w:val="00A53CF7"/>
    <w:rsid w:val="00A541AC"/>
    <w:rsid w:val="00A5565C"/>
    <w:rsid w:val="00A55AB7"/>
    <w:rsid w:val="00A561AB"/>
    <w:rsid w:val="00A56B82"/>
    <w:rsid w:val="00A574EF"/>
    <w:rsid w:val="00A600F6"/>
    <w:rsid w:val="00A60FB3"/>
    <w:rsid w:val="00A617CF"/>
    <w:rsid w:val="00A62740"/>
    <w:rsid w:val="00A632A0"/>
    <w:rsid w:val="00A64876"/>
    <w:rsid w:val="00A649A3"/>
    <w:rsid w:val="00A64E13"/>
    <w:rsid w:val="00A64FDC"/>
    <w:rsid w:val="00A6571E"/>
    <w:rsid w:val="00A657AE"/>
    <w:rsid w:val="00A65DA4"/>
    <w:rsid w:val="00A65ED6"/>
    <w:rsid w:val="00A67CBF"/>
    <w:rsid w:val="00A67ED8"/>
    <w:rsid w:val="00A703F9"/>
    <w:rsid w:val="00A707B9"/>
    <w:rsid w:val="00A70FF4"/>
    <w:rsid w:val="00A71596"/>
    <w:rsid w:val="00A71726"/>
    <w:rsid w:val="00A7327F"/>
    <w:rsid w:val="00A733DD"/>
    <w:rsid w:val="00A73932"/>
    <w:rsid w:val="00A73AE7"/>
    <w:rsid w:val="00A75472"/>
    <w:rsid w:val="00A762E4"/>
    <w:rsid w:val="00A80113"/>
    <w:rsid w:val="00A80148"/>
    <w:rsid w:val="00A805B0"/>
    <w:rsid w:val="00A809E9"/>
    <w:rsid w:val="00A8177A"/>
    <w:rsid w:val="00A81E0B"/>
    <w:rsid w:val="00A823F1"/>
    <w:rsid w:val="00A831A6"/>
    <w:rsid w:val="00A83B46"/>
    <w:rsid w:val="00A83CA6"/>
    <w:rsid w:val="00A84762"/>
    <w:rsid w:val="00A86350"/>
    <w:rsid w:val="00A86CCE"/>
    <w:rsid w:val="00A870D0"/>
    <w:rsid w:val="00A87775"/>
    <w:rsid w:val="00A91082"/>
    <w:rsid w:val="00A9279D"/>
    <w:rsid w:val="00A92CBD"/>
    <w:rsid w:val="00A92DE3"/>
    <w:rsid w:val="00A92F13"/>
    <w:rsid w:val="00A92FFE"/>
    <w:rsid w:val="00A9351E"/>
    <w:rsid w:val="00A93803"/>
    <w:rsid w:val="00A94257"/>
    <w:rsid w:val="00A95912"/>
    <w:rsid w:val="00A95B4A"/>
    <w:rsid w:val="00A96D2E"/>
    <w:rsid w:val="00A975BF"/>
    <w:rsid w:val="00A978CD"/>
    <w:rsid w:val="00A97B36"/>
    <w:rsid w:val="00AA1218"/>
    <w:rsid w:val="00AA1692"/>
    <w:rsid w:val="00AA1CC9"/>
    <w:rsid w:val="00AA21BA"/>
    <w:rsid w:val="00AA3084"/>
    <w:rsid w:val="00AA3B9D"/>
    <w:rsid w:val="00AA4F59"/>
    <w:rsid w:val="00AA5145"/>
    <w:rsid w:val="00AA6DCE"/>
    <w:rsid w:val="00AA71D0"/>
    <w:rsid w:val="00AA71D1"/>
    <w:rsid w:val="00AA72A4"/>
    <w:rsid w:val="00AA7AF9"/>
    <w:rsid w:val="00AB00AA"/>
    <w:rsid w:val="00AB07EA"/>
    <w:rsid w:val="00AB1225"/>
    <w:rsid w:val="00AB43BC"/>
    <w:rsid w:val="00AB440D"/>
    <w:rsid w:val="00AB6C40"/>
    <w:rsid w:val="00AB70DF"/>
    <w:rsid w:val="00AB71AF"/>
    <w:rsid w:val="00AB74A0"/>
    <w:rsid w:val="00AB7BD2"/>
    <w:rsid w:val="00AB7E45"/>
    <w:rsid w:val="00AC073E"/>
    <w:rsid w:val="00AC39F6"/>
    <w:rsid w:val="00AC3A03"/>
    <w:rsid w:val="00AC3E03"/>
    <w:rsid w:val="00AC50A7"/>
    <w:rsid w:val="00AC5A34"/>
    <w:rsid w:val="00AC5AD6"/>
    <w:rsid w:val="00AC5CD5"/>
    <w:rsid w:val="00AC5E15"/>
    <w:rsid w:val="00AC63E2"/>
    <w:rsid w:val="00AC6C87"/>
    <w:rsid w:val="00AC6F50"/>
    <w:rsid w:val="00AC7400"/>
    <w:rsid w:val="00AC752A"/>
    <w:rsid w:val="00AD0D27"/>
    <w:rsid w:val="00AD0D8F"/>
    <w:rsid w:val="00AD1F72"/>
    <w:rsid w:val="00AD25E3"/>
    <w:rsid w:val="00AD2D17"/>
    <w:rsid w:val="00AD36F6"/>
    <w:rsid w:val="00AD3AAE"/>
    <w:rsid w:val="00AD55E5"/>
    <w:rsid w:val="00AD6BFC"/>
    <w:rsid w:val="00AD6FE8"/>
    <w:rsid w:val="00AD7560"/>
    <w:rsid w:val="00AD761A"/>
    <w:rsid w:val="00AD7838"/>
    <w:rsid w:val="00AD7C80"/>
    <w:rsid w:val="00AE091E"/>
    <w:rsid w:val="00AE1887"/>
    <w:rsid w:val="00AE1B6C"/>
    <w:rsid w:val="00AE1F69"/>
    <w:rsid w:val="00AE2D8E"/>
    <w:rsid w:val="00AE4647"/>
    <w:rsid w:val="00AE47A7"/>
    <w:rsid w:val="00AE559C"/>
    <w:rsid w:val="00AE68A1"/>
    <w:rsid w:val="00AE69A5"/>
    <w:rsid w:val="00AE6E1D"/>
    <w:rsid w:val="00AE7185"/>
    <w:rsid w:val="00AE7284"/>
    <w:rsid w:val="00AE72DE"/>
    <w:rsid w:val="00AF03A1"/>
    <w:rsid w:val="00AF0928"/>
    <w:rsid w:val="00AF1F84"/>
    <w:rsid w:val="00AF317F"/>
    <w:rsid w:val="00AF3D25"/>
    <w:rsid w:val="00AF5140"/>
    <w:rsid w:val="00AF7ECD"/>
    <w:rsid w:val="00B0009C"/>
    <w:rsid w:val="00B00610"/>
    <w:rsid w:val="00B00B17"/>
    <w:rsid w:val="00B00E8D"/>
    <w:rsid w:val="00B02070"/>
    <w:rsid w:val="00B030AE"/>
    <w:rsid w:val="00B03712"/>
    <w:rsid w:val="00B03A22"/>
    <w:rsid w:val="00B0423E"/>
    <w:rsid w:val="00B043F9"/>
    <w:rsid w:val="00B04B27"/>
    <w:rsid w:val="00B05583"/>
    <w:rsid w:val="00B06485"/>
    <w:rsid w:val="00B070F1"/>
    <w:rsid w:val="00B1075B"/>
    <w:rsid w:val="00B10E3E"/>
    <w:rsid w:val="00B11EB7"/>
    <w:rsid w:val="00B13003"/>
    <w:rsid w:val="00B133FA"/>
    <w:rsid w:val="00B1382B"/>
    <w:rsid w:val="00B14C2C"/>
    <w:rsid w:val="00B14DB3"/>
    <w:rsid w:val="00B14EA8"/>
    <w:rsid w:val="00B1596E"/>
    <w:rsid w:val="00B15C25"/>
    <w:rsid w:val="00B162DB"/>
    <w:rsid w:val="00B1631C"/>
    <w:rsid w:val="00B165BD"/>
    <w:rsid w:val="00B20076"/>
    <w:rsid w:val="00B20085"/>
    <w:rsid w:val="00B20BAD"/>
    <w:rsid w:val="00B20CAA"/>
    <w:rsid w:val="00B20D6B"/>
    <w:rsid w:val="00B2511C"/>
    <w:rsid w:val="00B25286"/>
    <w:rsid w:val="00B25A50"/>
    <w:rsid w:val="00B261EE"/>
    <w:rsid w:val="00B269B2"/>
    <w:rsid w:val="00B270CF"/>
    <w:rsid w:val="00B27405"/>
    <w:rsid w:val="00B276C5"/>
    <w:rsid w:val="00B307F8"/>
    <w:rsid w:val="00B3094B"/>
    <w:rsid w:val="00B31E96"/>
    <w:rsid w:val="00B329E4"/>
    <w:rsid w:val="00B32D1F"/>
    <w:rsid w:val="00B33318"/>
    <w:rsid w:val="00B347BB"/>
    <w:rsid w:val="00B34E88"/>
    <w:rsid w:val="00B3550A"/>
    <w:rsid w:val="00B35911"/>
    <w:rsid w:val="00B35C75"/>
    <w:rsid w:val="00B36F6C"/>
    <w:rsid w:val="00B373D4"/>
    <w:rsid w:val="00B37B8A"/>
    <w:rsid w:val="00B4054D"/>
    <w:rsid w:val="00B4056A"/>
    <w:rsid w:val="00B40BFF"/>
    <w:rsid w:val="00B40C05"/>
    <w:rsid w:val="00B41666"/>
    <w:rsid w:val="00B42AD7"/>
    <w:rsid w:val="00B42F82"/>
    <w:rsid w:val="00B441E9"/>
    <w:rsid w:val="00B44ACA"/>
    <w:rsid w:val="00B45965"/>
    <w:rsid w:val="00B4668D"/>
    <w:rsid w:val="00B4675E"/>
    <w:rsid w:val="00B512D3"/>
    <w:rsid w:val="00B5261D"/>
    <w:rsid w:val="00B53615"/>
    <w:rsid w:val="00B53974"/>
    <w:rsid w:val="00B541E2"/>
    <w:rsid w:val="00B549DF"/>
    <w:rsid w:val="00B54C0B"/>
    <w:rsid w:val="00B54DEC"/>
    <w:rsid w:val="00B56133"/>
    <w:rsid w:val="00B57F20"/>
    <w:rsid w:val="00B60EC3"/>
    <w:rsid w:val="00B61125"/>
    <w:rsid w:val="00B61272"/>
    <w:rsid w:val="00B6128E"/>
    <w:rsid w:val="00B614BB"/>
    <w:rsid w:val="00B61515"/>
    <w:rsid w:val="00B615CE"/>
    <w:rsid w:val="00B622C8"/>
    <w:rsid w:val="00B63442"/>
    <w:rsid w:val="00B641AE"/>
    <w:rsid w:val="00B641C4"/>
    <w:rsid w:val="00B64341"/>
    <w:rsid w:val="00B645BD"/>
    <w:rsid w:val="00B64677"/>
    <w:rsid w:val="00B65367"/>
    <w:rsid w:val="00B656E9"/>
    <w:rsid w:val="00B65A61"/>
    <w:rsid w:val="00B66415"/>
    <w:rsid w:val="00B66502"/>
    <w:rsid w:val="00B6728B"/>
    <w:rsid w:val="00B6769F"/>
    <w:rsid w:val="00B676FD"/>
    <w:rsid w:val="00B67C12"/>
    <w:rsid w:val="00B7046A"/>
    <w:rsid w:val="00B70674"/>
    <w:rsid w:val="00B70A0A"/>
    <w:rsid w:val="00B70A7D"/>
    <w:rsid w:val="00B70C9F"/>
    <w:rsid w:val="00B70E51"/>
    <w:rsid w:val="00B71D2B"/>
    <w:rsid w:val="00B721D9"/>
    <w:rsid w:val="00B7299E"/>
    <w:rsid w:val="00B74FFD"/>
    <w:rsid w:val="00B75457"/>
    <w:rsid w:val="00B755BB"/>
    <w:rsid w:val="00B759EF"/>
    <w:rsid w:val="00B75AFC"/>
    <w:rsid w:val="00B75E85"/>
    <w:rsid w:val="00B76734"/>
    <w:rsid w:val="00B77590"/>
    <w:rsid w:val="00B7780F"/>
    <w:rsid w:val="00B778D6"/>
    <w:rsid w:val="00B77DB7"/>
    <w:rsid w:val="00B77F7D"/>
    <w:rsid w:val="00B80259"/>
    <w:rsid w:val="00B80820"/>
    <w:rsid w:val="00B80A74"/>
    <w:rsid w:val="00B80FE4"/>
    <w:rsid w:val="00B81A8F"/>
    <w:rsid w:val="00B832E4"/>
    <w:rsid w:val="00B84400"/>
    <w:rsid w:val="00B856FB"/>
    <w:rsid w:val="00B87407"/>
    <w:rsid w:val="00B876CE"/>
    <w:rsid w:val="00B87AC0"/>
    <w:rsid w:val="00B90671"/>
    <w:rsid w:val="00B90874"/>
    <w:rsid w:val="00B9097A"/>
    <w:rsid w:val="00B92B35"/>
    <w:rsid w:val="00B930DC"/>
    <w:rsid w:val="00B938F2"/>
    <w:rsid w:val="00B93952"/>
    <w:rsid w:val="00B95FBA"/>
    <w:rsid w:val="00B966E7"/>
    <w:rsid w:val="00B96E12"/>
    <w:rsid w:val="00B9708A"/>
    <w:rsid w:val="00B970D2"/>
    <w:rsid w:val="00B978C5"/>
    <w:rsid w:val="00BA0670"/>
    <w:rsid w:val="00BA1567"/>
    <w:rsid w:val="00BA1812"/>
    <w:rsid w:val="00BA48FF"/>
    <w:rsid w:val="00BA4F2F"/>
    <w:rsid w:val="00BA5241"/>
    <w:rsid w:val="00BA6046"/>
    <w:rsid w:val="00BA61AA"/>
    <w:rsid w:val="00BA67A5"/>
    <w:rsid w:val="00BA708D"/>
    <w:rsid w:val="00BB043F"/>
    <w:rsid w:val="00BB097C"/>
    <w:rsid w:val="00BB1659"/>
    <w:rsid w:val="00BB2342"/>
    <w:rsid w:val="00BB26EE"/>
    <w:rsid w:val="00BB283D"/>
    <w:rsid w:val="00BB3C50"/>
    <w:rsid w:val="00BB3DA5"/>
    <w:rsid w:val="00BB4575"/>
    <w:rsid w:val="00BB47E3"/>
    <w:rsid w:val="00BB4C95"/>
    <w:rsid w:val="00BB6885"/>
    <w:rsid w:val="00BB6A77"/>
    <w:rsid w:val="00BB74D4"/>
    <w:rsid w:val="00BB7969"/>
    <w:rsid w:val="00BB7B41"/>
    <w:rsid w:val="00BC189F"/>
    <w:rsid w:val="00BC1B6D"/>
    <w:rsid w:val="00BC3357"/>
    <w:rsid w:val="00BC37D8"/>
    <w:rsid w:val="00BC43CA"/>
    <w:rsid w:val="00BC49C9"/>
    <w:rsid w:val="00BC5366"/>
    <w:rsid w:val="00BC5734"/>
    <w:rsid w:val="00BC5BE4"/>
    <w:rsid w:val="00BC5F88"/>
    <w:rsid w:val="00BC610E"/>
    <w:rsid w:val="00BC687A"/>
    <w:rsid w:val="00BC6DD8"/>
    <w:rsid w:val="00BC713A"/>
    <w:rsid w:val="00BC7153"/>
    <w:rsid w:val="00BC74F3"/>
    <w:rsid w:val="00BC76ED"/>
    <w:rsid w:val="00BC78A2"/>
    <w:rsid w:val="00BC7A3B"/>
    <w:rsid w:val="00BC7BE7"/>
    <w:rsid w:val="00BD04E5"/>
    <w:rsid w:val="00BD0B99"/>
    <w:rsid w:val="00BD0D88"/>
    <w:rsid w:val="00BD1972"/>
    <w:rsid w:val="00BD36DB"/>
    <w:rsid w:val="00BD4685"/>
    <w:rsid w:val="00BD4F63"/>
    <w:rsid w:val="00BD59EC"/>
    <w:rsid w:val="00BD6586"/>
    <w:rsid w:val="00BD6680"/>
    <w:rsid w:val="00BD706A"/>
    <w:rsid w:val="00BD7249"/>
    <w:rsid w:val="00BD76B0"/>
    <w:rsid w:val="00BD7795"/>
    <w:rsid w:val="00BE0AAE"/>
    <w:rsid w:val="00BE16D1"/>
    <w:rsid w:val="00BE1A9F"/>
    <w:rsid w:val="00BE21B4"/>
    <w:rsid w:val="00BE229D"/>
    <w:rsid w:val="00BE2846"/>
    <w:rsid w:val="00BE2CDD"/>
    <w:rsid w:val="00BE2E52"/>
    <w:rsid w:val="00BE2FDB"/>
    <w:rsid w:val="00BE3EFA"/>
    <w:rsid w:val="00BE4D09"/>
    <w:rsid w:val="00BE531C"/>
    <w:rsid w:val="00BE59D8"/>
    <w:rsid w:val="00BE5C1D"/>
    <w:rsid w:val="00BE6807"/>
    <w:rsid w:val="00BE6CFE"/>
    <w:rsid w:val="00BE7B1A"/>
    <w:rsid w:val="00BF0391"/>
    <w:rsid w:val="00BF056F"/>
    <w:rsid w:val="00BF06A3"/>
    <w:rsid w:val="00BF1746"/>
    <w:rsid w:val="00BF18BE"/>
    <w:rsid w:val="00BF19B8"/>
    <w:rsid w:val="00BF1B2A"/>
    <w:rsid w:val="00BF1B9C"/>
    <w:rsid w:val="00BF1FB8"/>
    <w:rsid w:val="00BF32C3"/>
    <w:rsid w:val="00BF3C32"/>
    <w:rsid w:val="00BF40E4"/>
    <w:rsid w:val="00BF510B"/>
    <w:rsid w:val="00BF5CD2"/>
    <w:rsid w:val="00BF68D8"/>
    <w:rsid w:val="00BF6E4C"/>
    <w:rsid w:val="00BF73BB"/>
    <w:rsid w:val="00BF73E2"/>
    <w:rsid w:val="00BF7D42"/>
    <w:rsid w:val="00BF7DB4"/>
    <w:rsid w:val="00C00EB6"/>
    <w:rsid w:val="00C01221"/>
    <w:rsid w:val="00C01410"/>
    <w:rsid w:val="00C01751"/>
    <w:rsid w:val="00C01A13"/>
    <w:rsid w:val="00C02494"/>
    <w:rsid w:val="00C02AEB"/>
    <w:rsid w:val="00C02D54"/>
    <w:rsid w:val="00C02D9C"/>
    <w:rsid w:val="00C02EDC"/>
    <w:rsid w:val="00C04D49"/>
    <w:rsid w:val="00C04E88"/>
    <w:rsid w:val="00C05E84"/>
    <w:rsid w:val="00C070C7"/>
    <w:rsid w:val="00C07A97"/>
    <w:rsid w:val="00C07B5C"/>
    <w:rsid w:val="00C10475"/>
    <w:rsid w:val="00C11F4C"/>
    <w:rsid w:val="00C11F7C"/>
    <w:rsid w:val="00C122C8"/>
    <w:rsid w:val="00C13964"/>
    <w:rsid w:val="00C15107"/>
    <w:rsid w:val="00C15BDE"/>
    <w:rsid w:val="00C15CAA"/>
    <w:rsid w:val="00C163D3"/>
    <w:rsid w:val="00C16FCC"/>
    <w:rsid w:val="00C20203"/>
    <w:rsid w:val="00C204FF"/>
    <w:rsid w:val="00C20882"/>
    <w:rsid w:val="00C22620"/>
    <w:rsid w:val="00C22EE9"/>
    <w:rsid w:val="00C24177"/>
    <w:rsid w:val="00C253E5"/>
    <w:rsid w:val="00C25EDB"/>
    <w:rsid w:val="00C26560"/>
    <w:rsid w:val="00C26B9F"/>
    <w:rsid w:val="00C26BDC"/>
    <w:rsid w:val="00C26C28"/>
    <w:rsid w:val="00C26D2D"/>
    <w:rsid w:val="00C26E85"/>
    <w:rsid w:val="00C271CE"/>
    <w:rsid w:val="00C27546"/>
    <w:rsid w:val="00C27666"/>
    <w:rsid w:val="00C30C1D"/>
    <w:rsid w:val="00C30F4D"/>
    <w:rsid w:val="00C31C6D"/>
    <w:rsid w:val="00C3276A"/>
    <w:rsid w:val="00C32D34"/>
    <w:rsid w:val="00C33108"/>
    <w:rsid w:val="00C33B4F"/>
    <w:rsid w:val="00C34BFC"/>
    <w:rsid w:val="00C34FB0"/>
    <w:rsid w:val="00C35826"/>
    <w:rsid w:val="00C35BBA"/>
    <w:rsid w:val="00C35C59"/>
    <w:rsid w:val="00C3624A"/>
    <w:rsid w:val="00C37020"/>
    <w:rsid w:val="00C37B4A"/>
    <w:rsid w:val="00C37C7A"/>
    <w:rsid w:val="00C408CA"/>
    <w:rsid w:val="00C40DF2"/>
    <w:rsid w:val="00C4117C"/>
    <w:rsid w:val="00C41B4E"/>
    <w:rsid w:val="00C4259F"/>
    <w:rsid w:val="00C434CA"/>
    <w:rsid w:val="00C438B5"/>
    <w:rsid w:val="00C4430E"/>
    <w:rsid w:val="00C44326"/>
    <w:rsid w:val="00C44FD4"/>
    <w:rsid w:val="00C45D7A"/>
    <w:rsid w:val="00C45E86"/>
    <w:rsid w:val="00C507E6"/>
    <w:rsid w:val="00C50C50"/>
    <w:rsid w:val="00C51BFE"/>
    <w:rsid w:val="00C51DD4"/>
    <w:rsid w:val="00C51EE8"/>
    <w:rsid w:val="00C520AE"/>
    <w:rsid w:val="00C52466"/>
    <w:rsid w:val="00C524FD"/>
    <w:rsid w:val="00C526A5"/>
    <w:rsid w:val="00C532FF"/>
    <w:rsid w:val="00C53C57"/>
    <w:rsid w:val="00C54621"/>
    <w:rsid w:val="00C56D21"/>
    <w:rsid w:val="00C56DA8"/>
    <w:rsid w:val="00C57B7F"/>
    <w:rsid w:val="00C57EC2"/>
    <w:rsid w:val="00C60432"/>
    <w:rsid w:val="00C6107D"/>
    <w:rsid w:val="00C61A9D"/>
    <w:rsid w:val="00C61BAB"/>
    <w:rsid w:val="00C61C3E"/>
    <w:rsid w:val="00C62ACD"/>
    <w:rsid w:val="00C637C7"/>
    <w:rsid w:val="00C63BCD"/>
    <w:rsid w:val="00C64BFD"/>
    <w:rsid w:val="00C65138"/>
    <w:rsid w:val="00C65B72"/>
    <w:rsid w:val="00C65E1A"/>
    <w:rsid w:val="00C665A7"/>
    <w:rsid w:val="00C66A5B"/>
    <w:rsid w:val="00C7036D"/>
    <w:rsid w:val="00C70FF3"/>
    <w:rsid w:val="00C711BC"/>
    <w:rsid w:val="00C72333"/>
    <w:rsid w:val="00C73C22"/>
    <w:rsid w:val="00C73CC9"/>
    <w:rsid w:val="00C73ECF"/>
    <w:rsid w:val="00C7423D"/>
    <w:rsid w:val="00C746A2"/>
    <w:rsid w:val="00C74A44"/>
    <w:rsid w:val="00C75B70"/>
    <w:rsid w:val="00C76EB5"/>
    <w:rsid w:val="00C773B0"/>
    <w:rsid w:val="00C778C4"/>
    <w:rsid w:val="00C77AD0"/>
    <w:rsid w:val="00C800C9"/>
    <w:rsid w:val="00C80771"/>
    <w:rsid w:val="00C809B7"/>
    <w:rsid w:val="00C81260"/>
    <w:rsid w:val="00C813D6"/>
    <w:rsid w:val="00C81C52"/>
    <w:rsid w:val="00C8225B"/>
    <w:rsid w:val="00C82A4E"/>
    <w:rsid w:val="00C82FB4"/>
    <w:rsid w:val="00C8311C"/>
    <w:rsid w:val="00C833D1"/>
    <w:rsid w:val="00C83E14"/>
    <w:rsid w:val="00C840E7"/>
    <w:rsid w:val="00C84500"/>
    <w:rsid w:val="00C8452D"/>
    <w:rsid w:val="00C8530D"/>
    <w:rsid w:val="00C86516"/>
    <w:rsid w:val="00C86A88"/>
    <w:rsid w:val="00C86D23"/>
    <w:rsid w:val="00C878C0"/>
    <w:rsid w:val="00C901F1"/>
    <w:rsid w:val="00C9123C"/>
    <w:rsid w:val="00C91808"/>
    <w:rsid w:val="00C91999"/>
    <w:rsid w:val="00C92127"/>
    <w:rsid w:val="00C9405D"/>
    <w:rsid w:val="00C9420C"/>
    <w:rsid w:val="00C94917"/>
    <w:rsid w:val="00C94A86"/>
    <w:rsid w:val="00C95D09"/>
    <w:rsid w:val="00C966BC"/>
    <w:rsid w:val="00C96A1E"/>
    <w:rsid w:val="00CA0925"/>
    <w:rsid w:val="00CA1A7F"/>
    <w:rsid w:val="00CA2C41"/>
    <w:rsid w:val="00CA2EA0"/>
    <w:rsid w:val="00CA32BE"/>
    <w:rsid w:val="00CA3452"/>
    <w:rsid w:val="00CA3648"/>
    <w:rsid w:val="00CA4CED"/>
    <w:rsid w:val="00CA4EC5"/>
    <w:rsid w:val="00CA4EF2"/>
    <w:rsid w:val="00CA54CA"/>
    <w:rsid w:val="00CA6017"/>
    <w:rsid w:val="00CA7A2D"/>
    <w:rsid w:val="00CB0197"/>
    <w:rsid w:val="00CB116C"/>
    <w:rsid w:val="00CB1209"/>
    <w:rsid w:val="00CB1DC3"/>
    <w:rsid w:val="00CB210C"/>
    <w:rsid w:val="00CB21CE"/>
    <w:rsid w:val="00CB2F72"/>
    <w:rsid w:val="00CB4013"/>
    <w:rsid w:val="00CB465D"/>
    <w:rsid w:val="00CB472C"/>
    <w:rsid w:val="00CB497A"/>
    <w:rsid w:val="00CB582D"/>
    <w:rsid w:val="00CB5DB4"/>
    <w:rsid w:val="00CB64DE"/>
    <w:rsid w:val="00CB7716"/>
    <w:rsid w:val="00CC03F8"/>
    <w:rsid w:val="00CC0BCC"/>
    <w:rsid w:val="00CC0C95"/>
    <w:rsid w:val="00CC1A35"/>
    <w:rsid w:val="00CC29EC"/>
    <w:rsid w:val="00CC2AD1"/>
    <w:rsid w:val="00CC2B80"/>
    <w:rsid w:val="00CC2C5F"/>
    <w:rsid w:val="00CC2FAE"/>
    <w:rsid w:val="00CC3021"/>
    <w:rsid w:val="00CC36F5"/>
    <w:rsid w:val="00CC38E5"/>
    <w:rsid w:val="00CC3D8D"/>
    <w:rsid w:val="00CC3E02"/>
    <w:rsid w:val="00CC3EC6"/>
    <w:rsid w:val="00CC43B1"/>
    <w:rsid w:val="00CC469D"/>
    <w:rsid w:val="00CC4FB9"/>
    <w:rsid w:val="00CC579E"/>
    <w:rsid w:val="00CC677F"/>
    <w:rsid w:val="00CC7BA9"/>
    <w:rsid w:val="00CD05E9"/>
    <w:rsid w:val="00CD1E68"/>
    <w:rsid w:val="00CD23AA"/>
    <w:rsid w:val="00CD2D79"/>
    <w:rsid w:val="00CD2E6D"/>
    <w:rsid w:val="00CD437F"/>
    <w:rsid w:val="00CD4BFC"/>
    <w:rsid w:val="00CD584E"/>
    <w:rsid w:val="00CD58DE"/>
    <w:rsid w:val="00CD635C"/>
    <w:rsid w:val="00CD6B0C"/>
    <w:rsid w:val="00CD6DF4"/>
    <w:rsid w:val="00CD70B6"/>
    <w:rsid w:val="00CD719E"/>
    <w:rsid w:val="00CD7481"/>
    <w:rsid w:val="00CD79AC"/>
    <w:rsid w:val="00CD7F7C"/>
    <w:rsid w:val="00CE006F"/>
    <w:rsid w:val="00CE00A4"/>
    <w:rsid w:val="00CE0118"/>
    <w:rsid w:val="00CE026A"/>
    <w:rsid w:val="00CE0D5D"/>
    <w:rsid w:val="00CE27DF"/>
    <w:rsid w:val="00CE2C67"/>
    <w:rsid w:val="00CE3252"/>
    <w:rsid w:val="00CE3BB7"/>
    <w:rsid w:val="00CE45CA"/>
    <w:rsid w:val="00CE4B86"/>
    <w:rsid w:val="00CE4C5F"/>
    <w:rsid w:val="00CE5C36"/>
    <w:rsid w:val="00CE6FB9"/>
    <w:rsid w:val="00CE7611"/>
    <w:rsid w:val="00CF107A"/>
    <w:rsid w:val="00CF177E"/>
    <w:rsid w:val="00CF2402"/>
    <w:rsid w:val="00CF34AB"/>
    <w:rsid w:val="00CF3B1C"/>
    <w:rsid w:val="00CF4E4C"/>
    <w:rsid w:val="00CF50B6"/>
    <w:rsid w:val="00CF5523"/>
    <w:rsid w:val="00CF5F7D"/>
    <w:rsid w:val="00CF665C"/>
    <w:rsid w:val="00CF718A"/>
    <w:rsid w:val="00D00027"/>
    <w:rsid w:val="00D001BC"/>
    <w:rsid w:val="00D00CF1"/>
    <w:rsid w:val="00D0120C"/>
    <w:rsid w:val="00D01776"/>
    <w:rsid w:val="00D02011"/>
    <w:rsid w:val="00D02AA3"/>
    <w:rsid w:val="00D02C30"/>
    <w:rsid w:val="00D02EA1"/>
    <w:rsid w:val="00D0383B"/>
    <w:rsid w:val="00D03B14"/>
    <w:rsid w:val="00D03C90"/>
    <w:rsid w:val="00D044EF"/>
    <w:rsid w:val="00D046EA"/>
    <w:rsid w:val="00D04955"/>
    <w:rsid w:val="00D0504D"/>
    <w:rsid w:val="00D05B88"/>
    <w:rsid w:val="00D064DE"/>
    <w:rsid w:val="00D0707C"/>
    <w:rsid w:val="00D07C94"/>
    <w:rsid w:val="00D11FE6"/>
    <w:rsid w:val="00D12AA7"/>
    <w:rsid w:val="00D14494"/>
    <w:rsid w:val="00D14C90"/>
    <w:rsid w:val="00D151C5"/>
    <w:rsid w:val="00D15A20"/>
    <w:rsid w:val="00D15CD7"/>
    <w:rsid w:val="00D16119"/>
    <w:rsid w:val="00D168D9"/>
    <w:rsid w:val="00D1791E"/>
    <w:rsid w:val="00D17E5F"/>
    <w:rsid w:val="00D20050"/>
    <w:rsid w:val="00D2025E"/>
    <w:rsid w:val="00D21278"/>
    <w:rsid w:val="00D21C0A"/>
    <w:rsid w:val="00D2248B"/>
    <w:rsid w:val="00D23285"/>
    <w:rsid w:val="00D23675"/>
    <w:rsid w:val="00D241B6"/>
    <w:rsid w:val="00D2475D"/>
    <w:rsid w:val="00D25E68"/>
    <w:rsid w:val="00D26C9A"/>
    <w:rsid w:val="00D27198"/>
    <w:rsid w:val="00D277F1"/>
    <w:rsid w:val="00D27FB8"/>
    <w:rsid w:val="00D27FE4"/>
    <w:rsid w:val="00D3040B"/>
    <w:rsid w:val="00D30542"/>
    <w:rsid w:val="00D310B6"/>
    <w:rsid w:val="00D3140F"/>
    <w:rsid w:val="00D3184A"/>
    <w:rsid w:val="00D323A2"/>
    <w:rsid w:val="00D327AB"/>
    <w:rsid w:val="00D32DCC"/>
    <w:rsid w:val="00D32F03"/>
    <w:rsid w:val="00D32F36"/>
    <w:rsid w:val="00D33A4A"/>
    <w:rsid w:val="00D33B44"/>
    <w:rsid w:val="00D33BA8"/>
    <w:rsid w:val="00D33C84"/>
    <w:rsid w:val="00D33EB8"/>
    <w:rsid w:val="00D341F1"/>
    <w:rsid w:val="00D3530C"/>
    <w:rsid w:val="00D355E1"/>
    <w:rsid w:val="00D358DD"/>
    <w:rsid w:val="00D362A0"/>
    <w:rsid w:val="00D36C01"/>
    <w:rsid w:val="00D36E58"/>
    <w:rsid w:val="00D370FE"/>
    <w:rsid w:val="00D37264"/>
    <w:rsid w:val="00D404D2"/>
    <w:rsid w:val="00D40A56"/>
    <w:rsid w:val="00D41DAD"/>
    <w:rsid w:val="00D41F08"/>
    <w:rsid w:val="00D41FAD"/>
    <w:rsid w:val="00D422B9"/>
    <w:rsid w:val="00D43104"/>
    <w:rsid w:val="00D43336"/>
    <w:rsid w:val="00D43394"/>
    <w:rsid w:val="00D43607"/>
    <w:rsid w:val="00D44433"/>
    <w:rsid w:val="00D44A39"/>
    <w:rsid w:val="00D44FB0"/>
    <w:rsid w:val="00D45232"/>
    <w:rsid w:val="00D45AB9"/>
    <w:rsid w:val="00D466BE"/>
    <w:rsid w:val="00D46E1F"/>
    <w:rsid w:val="00D476E7"/>
    <w:rsid w:val="00D47B2B"/>
    <w:rsid w:val="00D50525"/>
    <w:rsid w:val="00D508D2"/>
    <w:rsid w:val="00D50BA1"/>
    <w:rsid w:val="00D51ADE"/>
    <w:rsid w:val="00D51B4A"/>
    <w:rsid w:val="00D53399"/>
    <w:rsid w:val="00D5352A"/>
    <w:rsid w:val="00D55534"/>
    <w:rsid w:val="00D56222"/>
    <w:rsid w:val="00D57AAA"/>
    <w:rsid w:val="00D6037E"/>
    <w:rsid w:val="00D60E25"/>
    <w:rsid w:val="00D62092"/>
    <w:rsid w:val="00D6210D"/>
    <w:rsid w:val="00D62C0E"/>
    <w:rsid w:val="00D6346A"/>
    <w:rsid w:val="00D6370A"/>
    <w:rsid w:val="00D641C2"/>
    <w:rsid w:val="00D64405"/>
    <w:rsid w:val="00D6449B"/>
    <w:rsid w:val="00D64639"/>
    <w:rsid w:val="00D649AD"/>
    <w:rsid w:val="00D65410"/>
    <w:rsid w:val="00D673EB"/>
    <w:rsid w:val="00D67A50"/>
    <w:rsid w:val="00D70C5E"/>
    <w:rsid w:val="00D719CB"/>
    <w:rsid w:val="00D71F6D"/>
    <w:rsid w:val="00D722F6"/>
    <w:rsid w:val="00D723AF"/>
    <w:rsid w:val="00D72790"/>
    <w:rsid w:val="00D7354D"/>
    <w:rsid w:val="00D7393F"/>
    <w:rsid w:val="00D73FE9"/>
    <w:rsid w:val="00D74C89"/>
    <w:rsid w:val="00D75DB6"/>
    <w:rsid w:val="00D75DFC"/>
    <w:rsid w:val="00D75F3B"/>
    <w:rsid w:val="00D76465"/>
    <w:rsid w:val="00D7689C"/>
    <w:rsid w:val="00D76FAD"/>
    <w:rsid w:val="00D775AE"/>
    <w:rsid w:val="00D776E9"/>
    <w:rsid w:val="00D77BE4"/>
    <w:rsid w:val="00D8030D"/>
    <w:rsid w:val="00D804AE"/>
    <w:rsid w:val="00D8162F"/>
    <w:rsid w:val="00D82D8D"/>
    <w:rsid w:val="00D83A0A"/>
    <w:rsid w:val="00D83F0D"/>
    <w:rsid w:val="00D844F2"/>
    <w:rsid w:val="00D84F67"/>
    <w:rsid w:val="00D85052"/>
    <w:rsid w:val="00D85440"/>
    <w:rsid w:val="00D8592B"/>
    <w:rsid w:val="00D8592C"/>
    <w:rsid w:val="00D86001"/>
    <w:rsid w:val="00D86D03"/>
    <w:rsid w:val="00D929FA"/>
    <w:rsid w:val="00D92C08"/>
    <w:rsid w:val="00D93C6B"/>
    <w:rsid w:val="00D94A0C"/>
    <w:rsid w:val="00D94EAC"/>
    <w:rsid w:val="00D95C1B"/>
    <w:rsid w:val="00DA0060"/>
    <w:rsid w:val="00DA13B4"/>
    <w:rsid w:val="00DA14A1"/>
    <w:rsid w:val="00DA1542"/>
    <w:rsid w:val="00DA1609"/>
    <w:rsid w:val="00DA1E97"/>
    <w:rsid w:val="00DA25A1"/>
    <w:rsid w:val="00DA2A54"/>
    <w:rsid w:val="00DA2BF5"/>
    <w:rsid w:val="00DA3B7A"/>
    <w:rsid w:val="00DA3BBC"/>
    <w:rsid w:val="00DA414C"/>
    <w:rsid w:val="00DA41B2"/>
    <w:rsid w:val="00DA4A11"/>
    <w:rsid w:val="00DA4F46"/>
    <w:rsid w:val="00DA55BF"/>
    <w:rsid w:val="00DA6926"/>
    <w:rsid w:val="00DA6DE5"/>
    <w:rsid w:val="00DA7421"/>
    <w:rsid w:val="00DB05B2"/>
    <w:rsid w:val="00DB0A27"/>
    <w:rsid w:val="00DB0DAB"/>
    <w:rsid w:val="00DB0FC9"/>
    <w:rsid w:val="00DB1636"/>
    <w:rsid w:val="00DB1D18"/>
    <w:rsid w:val="00DB2132"/>
    <w:rsid w:val="00DB383B"/>
    <w:rsid w:val="00DB3B8F"/>
    <w:rsid w:val="00DB484A"/>
    <w:rsid w:val="00DB4935"/>
    <w:rsid w:val="00DB4AD4"/>
    <w:rsid w:val="00DB4C33"/>
    <w:rsid w:val="00DB5AAD"/>
    <w:rsid w:val="00DB5B00"/>
    <w:rsid w:val="00DB5F10"/>
    <w:rsid w:val="00DB7143"/>
    <w:rsid w:val="00DB7E85"/>
    <w:rsid w:val="00DC1458"/>
    <w:rsid w:val="00DC2077"/>
    <w:rsid w:val="00DC23CF"/>
    <w:rsid w:val="00DC2F87"/>
    <w:rsid w:val="00DC3CAA"/>
    <w:rsid w:val="00DC41BF"/>
    <w:rsid w:val="00DC5565"/>
    <w:rsid w:val="00DC56B5"/>
    <w:rsid w:val="00DC5E45"/>
    <w:rsid w:val="00DC6904"/>
    <w:rsid w:val="00DC72B9"/>
    <w:rsid w:val="00DC7EFB"/>
    <w:rsid w:val="00DD0763"/>
    <w:rsid w:val="00DD14F0"/>
    <w:rsid w:val="00DD27B3"/>
    <w:rsid w:val="00DD37AE"/>
    <w:rsid w:val="00DD37FE"/>
    <w:rsid w:val="00DD4C5C"/>
    <w:rsid w:val="00DD5B60"/>
    <w:rsid w:val="00DD639A"/>
    <w:rsid w:val="00DD6BCA"/>
    <w:rsid w:val="00DD6BE3"/>
    <w:rsid w:val="00DE0091"/>
    <w:rsid w:val="00DE028D"/>
    <w:rsid w:val="00DE0851"/>
    <w:rsid w:val="00DE316B"/>
    <w:rsid w:val="00DE32EA"/>
    <w:rsid w:val="00DE38DA"/>
    <w:rsid w:val="00DE3BD0"/>
    <w:rsid w:val="00DE3CAF"/>
    <w:rsid w:val="00DE4C4B"/>
    <w:rsid w:val="00DE4D1A"/>
    <w:rsid w:val="00DE6270"/>
    <w:rsid w:val="00DE676D"/>
    <w:rsid w:val="00DE6809"/>
    <w:rsid w:val="00DE6B3F"/>
    <w:rsid w:val="00DE7A8B"/>
    <w:rsid w:val="00DF03A4"/>
    <w:rsid w:val="00DF05F5"/>
    <w:rsid w:val="00DF08E3"/>
    <w:rsid w:val="00DF1270"/>
    <w:rsid w:val="00DF19C0"/>
    <w:rsid w:val="00DF2F9F"/>
    <w:rsid w:val="00DF3332"/>
    <w:rsid w:val="00DF3D23"/>
    <w:rsid w:val="00DF3D62"/>
    <w:rsid w:val="00DF4274"/>
    <w:rsid w:val="00DF443C"/>
    <w:rsid w:val="00DF54DF"/>
    <w:rsid w:val="00DF5DD3"/>
    <w:rsid w:val="00DF62D6"/>
    <w:rsid w:val="00DF641D"/>
    <w:rsid w:val="00DF6A83"/>
    <w:rsid w:val="00DF6BB6"/>
    <w:rsid w:val="00DF736B"/>
    <w:rsid w:val="00DF7410"/>
    <w:rsid w:val="00DF7FB1"/>
    <w:rsid w:val="00E023BA"/>
    <w:rsid w:val="00E028CE"/>
    <w:rsid w:val="00E02F9D"/>
    <w:rsid w:val="00E03092"/>
    <w:rsid w:val="00E03148"/>
    <w:rsid w:val="00E03FB9"/>
    <w:rsid w:val="00E0441C"/>
    <w:rsid w:val="00E0455B"/>
    <w:rsid w:val="00E04A19"/>
    <w:rsid w:val="00E069E1"/>
    <w:rsid w:val="00E06CBF"/>
    <w:rsid w:val="00E07067"/>
    <w:rsid w:val="00E0780A"/>
    <w:rsid w:val="00E07CD3"/>
    <w:rsid w:val="00E108B6"/>
    <w:rsid w:val="00E10B47"/>
    <w:rsid w:val="00E1103F"/>
    <w:rsid w:val="00E11CAE"/>
    <w:rsid w:val="00E12103"/>
    <w:rsid w:val="00E12232"/>
    <w:rsid w:val="00E12C9B"/>
    <w:rsid w:val="00E1325D"/>
    <w:rsid w:val="00E132B1"/>
    <w:rsid w:val="00E14F28"/>
    <w:rsid w:val="00E16298"/>
    <w:rsid w:val="00E1629F"/>
    <w:rsid w:val="00E16974"/>
    <w:rsid w:val="00E16E62"/>
    <w:rsid w:val="00E17E0D"/>
    <w:rsid w:val="00E20082"/>
    <w:rsid w:val="00E20927"/>
    <w:rsid w:val="00E20F1C"/>
    <w:rsid w:val="00E21FC7"/>
    <w:rsid w:val="00E224D7"/>
    <w:rsid w:val="00E22625"/>
    <w:rsid w:val="00E23046"/>
    <w:rsid w:val="00E23337"/>
    <w:rsid w:val="00E23E25"/>
    <w:rsid w:val="00E24B67"/>
    <w:rsid w:val="00E24DC1"/>
    <w:rsid w:val="00E24EF4"/>
    <w:rsid w:val="00E25BF5"/>
    <w:rsid w:val="00E26983"/>
    <w:rsid w:val="00E26CF0"/>
    <w:rsid w:val="00E26E65"/>
    <w:rsid w:val="00E270E3"/>
    <w:rsid w:val="00E27207"/>
    <w:rsid w:val="00E27599"/>
    <w:rsid w:val="00E30BA2"/>
    <w:rsid w:val="00E30D74"/>
    <w:rsid w:val="00E30DC1"/>
    <w:rsid w:val="00E31BEE"/>
    <w:rsid w:val="00E31F4E"/>
    <w:rsid w:val="00E32C4C"/>
    <w:rsid w:val="00E33834"/>
    <w:rsid w:val="00E33BA8"/>
    <w:rsid w:val="00E34AF0"/>
    <w:rsid w:val="00E34E8B"/>
    <w:rsid w:val="00E35439"/>
    <w:rsid w:val="00E35A6D"/>
    <w:rsid w:val="00E35AC2"/>
    <w:rsid w:val="00E35DAB"/>
    <w:rsid w:val="00E36DCE"/>
    <w:rsid w:val="00E404DD"/>
    <w:rsid w:val="00E40814"/>
    <w:rsid w:val="00E40EE9"/>
    <w:rsid w:val="00E41AD4"/>
    <w:rsid w:val="00E41D58"/>
    <w:rsid w:val="00E41D9D"/>
    <w:rsid w:val="00E41EEC"/>
    <w:rsid w:val="00E42549"/>
    <w:rsid w:val="00E441A4"/>
    <w:rsid w:val="00E44290"/>
    <w:rsid w:val="00E4460F"/>
    <w:rsid w:val="00E447C4"/>
    <w:rsid w:val="00E44BCA"/>
    <w:rsid w:val="00E451F5"/>
    <w:rsid w:val="00E454CA"/>
    <w:rsid w:val="00E45DD9"/>
    <w:rsid w:val="00E469D3"/>
    <w:rsid w:val="00E47CC9"/>
    <w:rsid w:val="00E50F27"/>
    <w:rsid w:val="00E50FA3"/>
    <w:rsid w:val="00E51BE4"/>
    <w:rsid w:val="00E51C5D"/>
    <w:rsid w:val="00E51D84"/>
    <w:rsid w:val="00E525BF"/>
    <w:rsid w:val="00E532EC"/>
    <w:rsid w:val="00E53716"/>
    <w:rsid w:val="00E53CEC"/>
    <w:rsid w:val="00E53F87"/>
    <w:rsid w:val="00E54448"/>
    <w:rsid w:val="00E54D62"/>
    <w:rsid w:val="00E551F0"/>
    <w:rsid w:val="00E55A9A"/>
    <w:rsid w:val="00E5645B"/>
    <w:rsid w:val="00E575F6"/>
    <w:rsid w:val="00E57775"/>
    <w:rsid w:val="00E57A06"/>
    <w:rsid w:val="00E57A3B"/>
    <w:rsid w:val="00E57ABA"/>
    <w:rsid w:val="00E57E1F"/>
    <w:rsid w:val="00E60236"/>
    <w:rsid w:val="00E608EB"/>
    <w:rsid w:val="00E60D12"/>
    <w:rsid w:val="00E610E6"/>
    <w:rsid w:val="00E612F8"/>
    <w:rsid w:val="00E615F9"/>
    <w:rsid w:val="00E61A0B"/>
    <w:rsid w:val="00E61B2E"/>
    <w:rsid w:val="00E628B7"/>
    <w:rsid w:val="00E63A76"/>
    <w:rsid w:val="00E65449"/>
    <w:rsid w:val="00E656D0"/>
    <w:rsid w:val="00E65A44"/>
    <w:rsid w:val="00E65AAB"/>
    <w:rsid w:val="00E65EA2"/>
    <w:rsid w:val="00E6605E"/>
    <w:rsid w:val="00E66675"/>
    <w:rsid w:val="00E70011"/>
    <w:rsid w:val="00E711CA"/>
    <w:rsid w:val="00E7165D"/>
    <w:rsid w:val="00E71D79"/>
    <w:rsid w:val="00E731E1"/>
    <w:rsid w:val="00E73BAE"/>
    <w:rsid w:val="00E73C70"/>
    <w:rsid w:val="00E73C92"/>
    <w:rsid w:val="00E73E74"/>
    <w:rsid w:val="00E74662"/>
    <w:rsid w:val="00E75293"/>
    <w:rsid w:val="00E75AD2"/>
    <w:rsid w:val="00E75F10"/>
    <w:rsid w:val="00E76B5B"/>
    <w:rsid w:val="00E77B4C"/>
    <w:rsid w:val="00E77D92"/>
    <w:rsid w:val="00E80469"/>
    <w:rsid w:val="00E80C11"/>
    <w:rsid w:val="00E80F5B"/>
    <w:rsid w:val="00E81469"/>
    <w:rsid w:val="00E82202"/>
    <w:rsid w:val="00E8271E"/>
    <w:rsid w:val="00E8383B"/>
    <w:rsid w:val="00E83B34"/>
    <w:rsid w:val="00E83BEF"/>
    <w:rsid w:val="00E83C93"/>
    <w:rsid w:val="00E84038"/>
    <w:rsid w:val="00E85925"/>
    <w:rsid w:val="00E85D30"/>
    <w:rsid w:val="00E85EBE"/>
    <w:rsid w:val="00E8631F"/>
    <w:rsid w:val="00E868A2"/>
    <w:rsid w:val="00E86AA6"/>
    <w:rsid w:val="00E87184"/>
    <w:rsid w:val="00E872FA"/>
    <w:rsid w:val="00E87A9D"/>
    <w:rsid w:val="00E87DD8"/>
    <w:rsid w:val="00E905DC"/>
    <w:rsid w:val="00E90A33"/>
    <w:rsid w:val="00E91545"/>
    <w:rsid w:val="00E916B1"/>
    <w:rsid w:val="00E919AC"/>
    <w:rsid w:val="00E91F6C"/>
    <w:rsid w:val="00E92050"/>
    <w:rsid w:val="00E92AA6"/>
    <w:rsid w:val="00E92E6A"/>
    <w:rsid w:val="00E93887"/>
    <w:rsid w:val="00E939B7"/>
    <w:rsid w:val="00E93D4E"/>
    <w:rsid w:val="00E94199"/>
    <w:rsid w:val="00E95079"/>
    <w:rsid w:val="00E95D6A"/>
    <w:rsid w:val="00E9613F"/>
    <w:rsid w:val="00E963E0"/>
    <w:rsid w:val="00E96E19"/>
    <w:rsid w:val="00E97F76"/>
    <w:rsid w:val="00E97FFA"/>
    <w:rsid w:val="00EA04DF"/>
    <w:rsid w:val="00EA0A52"/>
    <w:rsid w:val="00EA17CB"/>
    <w:rsid w:val="00EA1C90"/>
    <w:rsid w:val="00EA24E2"/>
    <w:rsid w:val="00EA2B78"/>
    <w:rsid w:val="00EA33A0"/>
    <w:rsid w:val="00EA3495"/>
    <w:rsid w:val="00EA357C"/>
    <w:rsid w:val="00EA3774"/>
    <w:rsid w:val="00EA4C03"/>
    <w:rsid w:val="00EA4C59"/>
    <w:rsid w:val="00EA7446"/>
    <w:rsid w:val="00EA7E28"/>
    <w:rsid w:val="00EB2656"/>
    <w:rsid w:val="00EB2AAA"/>
    <w:rsid w:val="00EB3587"/>
    <w:rsid w:val="00EB4045"/>
    <w:rsid w:val="00EB4252"/>
    <w:rsid w:val="00EB448A"/>
    <w:rsid w:val="00EB4F64"/>
    <w:rsid w:val="00EB5816"/>
    <w:rsid w:val="00EB595A"/>
    <w:rsid w:val="00EB6324"/>
    <w:rsid w:val="00EB6342"/>
    <w:rsid w:val="00EB686E"/>
    <w:rsid w:val="00EB6CE4"/>
    <w:rsid w:val="00EB6D46"/>
    <w:rsid w:val="00EB7748"/>
    <w:rsid w:val="00EC053F"/>
    <w:rsid w:val="00EC0A67"/>
    <w:rsid w:val="00EC0BD8"/>
    <w:rsid w:val="00EC0EF3"/>
    <w:rsid w:val="00EC12BE"/>
    <w:rsid w:val="00EC1C5A"/>
    <w:rsid w:val="00EC2DCB"/>
    <w:rsid w:val="00EC536E"/>
    <w:rsid w:val="00EC58C8"/>
    <w:rsid w:val="00EC62BA"/>
    <w:rsid w:val="00EC700C"/>
    <w:rsid w:val="00EC719A"/>
    <w:rsid w:val="00EC772D"/>
    <w:rsid w:val="00EC7CAB"/>
    <w:rsid w:val="00ED118D"/>
    <w:rsid w:val="00ED12E4"/>
    <w:rsid w:val="00ED13A4"/>
    <w:rsid w:val="00ED161A"/>
    <w:rsid w:val="00ED17F4"/>
    <w:rsid w:val="00ED1AF6"/>
    <w:rsid w:val="00ED1D1F"/>
    <w:rsid w:val="00ED3196"/>
    <w:rsid w:val="00ED44F2"/>
    <w:rsid w:val="00ED4E81"/>
    <w:rsid w:val="00ED4E88"/>
    <w:rsid w:val="00ED697F"/>
    <w:rsid w:val="00ED6D41"/>
    <w:rsid w:val="00ED76B5"/>
    <w:rsid w:val="00ED76D6"/>
    <w:rsid w:val="00ED7B92"/>
    <w:rsid w:val="00ED7D56"/>
    <w:rsid w:val="00EE01F5"/>
    <w:rsid w:val="00EE0E87"/>
    <w:rsid w:val="00EE2581"/>
    <w:rsid w:val="00EE2DBB"/>
    <w:rsid w:val="00EE35A0"/>
    <w:rsid w:val="00EE38DC"/>
    <w:rsid w:val="00EE4873"/>
    <w:rsid w:val="00EE5D45"/>
    <w:rsid w:val="00EE6713"/>
    <w:rsid w:val="00EE7CB7"/>
    <w:rsid w:val="00EE7D46"/>
    <w:rsid w:val="00EF004F"/>
    <w:rsid w:val="00EF0782"/>
    <w:rsid w:val="00EF0A0C"/>
    <w:rsid w:val="00EF0C2D"/>
    <w:rsid w:val="00EF1277"/>
    <w:rsid w:val="00EF1CA3"/>
    <w:rsid w:val="00EF1CA8"/>
    <w:rsid w:val="00EF1E8A"/>
    <w:rsid w:val="00EF2855"/>
    <w:rsid w:val="00EF288E"/>
    <w:rsid w:val="00EF29E8"/>
    <w:rsid w:val="00EF2D03"/>
    <w:rsid w:val="00EF2D90"/>
    <w:rsid w:val="00EF2FEA"/>
    <w:rsid w:val="00EF31B1"/>
    <w:rsid w:val="00EF33DF"/>
    <w:rsid w:val="00EF4634"/>
    <w:rsid w:val="00EF5457"/>
    <w:rsid w:val="00EF5BE4"/>
    <w:rsid w:val="00EF6281"/>
    <w:rsid w:val="00EF644B"/>
    <w:rsid w:val="00EF6A02"/>
    <w:rsid w:val="00EF6D92"/>
    <w:rsid w:val="00F004B7"/>
    <w:rsid w:val="00F00D51"/>
    <w:rsid w:val="00F00F38"/>
    <w:rsid w:val="00F01D06"/>
    <w:rsid w:val="00F0260B"/>
    <w:rsid w:val="00F03136"/>
    <w:rsid w:val="00F03399"/>
    <w:rsid w:val="00F0424C"/>
    <w:rsid w:val="00F04C42"/>
    <w:rsid w:val="00F04EB6"/>
    <w:rsid w:val="00F059E4"/>
    <w:rsid w:val="00F075F2"/>
    <w:rsid w:val="00F1049A"/>
    <w:rsid w:val="00F106AE"/>
    <w:rsid w:val="00F10FB2"/>
    <w:rsid w:val="00F11337"/>
    <w:rsid w:val="00F1134A"/>
    <w:rsid w:val="00F12FD9"/>
    <w:rsid w:val="00F130AF"/>
    <w:rsid w:val="00F14473"/>
    <w:rsid w:val="00F14FAB"/>
    <w:rsid w:val="00F167DA"/>
    <w:rsid w:val="00F173AB"/>
    <w:rsid w:val="00F1765C"/>
    <w:rsid w:val="00F17B66"/>
    <w:rsid w:val="00F2381C"/>
    <w:rsid w:val="00F23B98"/>
    <w:rsid w:val="00F23C26"/>
    <w:rsid w:val="00F2408A"/>
    <w:rsid w:val="00F24E33"/>
    <w:rsid w:val="00F24F65"/>
    <w:rsid w:val="00F25420"/>
    <w:rsid w:val="00F25688"/>
    <w:rsid w:val="00F25D2E"/>
    <w:rsid w:val="00F25EEF"/>
    <w:rsid w:val="00F25FD7"/>
    <w:rsid w:val="00F2648D"/>
    <w:rsid w:val="00F27152"/>
    <w:rsid w:val="00F275D7"/>
    <w:rsid w:val="00F2796F"/>
    <w:rsid w:val="00F27F06"/>
    <w:rsid w:val="00F307B4"/>
    <w:rsid w:val="00F30807"/>
    <w:rsid w:val="00F312D4"/>
    <w:rsid w:val="00F316BD"/>
    <w:rsid w:val="00F33123"/>
    <w:rsid w:val="00F331BD"/>
    <w:rsid w:val="00F33BE9"/>
    <w:rsid w:val="00F33F59"/>
    <w:rsid w:val="00F34AA5"/>
    <w:rsid w:val="00F35327"/>
    <w:rsid w:val="00F35639"/>
    <w:rsid w:val="00F35CA3"/>
    <w:rsid w:val="00F35E08"/>
    <w:rsid w:val="00F36152"/>
    <w:rsid w:val="00F3662E"/>
    <w:rsid w:val="00F36EC1"/>
    <w:rsid w:val="00F371F8"/>
    <w:rsid w:val="00F37A0D"/>
    <w:rsid w:val="00F4084C"/>
    <w:rsid w:val="00F416CA"/>
    <w:rsid w:val="00F42342"/>
    <w:rsid w:val="00F430B6"/>
    <w:rsid w:val="00F43649"/>
    <w:rsid w:val="00F43690"/>
    <w:rsid w:val="00F43A27"/>
    <w:rsid w:val="00F4423B"/>
    <w:rsid w:val="00F449AA"/>
    <w:rsid w:val="00F451F5"/>
    <w:rsid w:val="00F45C69"/>
    <w:rsid w:val="00F4640A"/>
    <w:rsid w:val="00F466B1"/>
    <w:rsid w:val="00F47441"/>
    <w:rsid w:val="00F50169"/>
    <w:rsid w:val="00F502EB"/>
    <w:rsid w:val="00F50AA1"/>
    <w:rsid w:val="00F511D1"/>
    <w:rsid w:val="00F51AB5"/>
    <w:rsid w:val="00F51E59"/>
    <w:rsid w:val="00F53DF1"/>
    <w:rsid w:val="00F54042"/>
    <w:rsid w:val="00F543DB"/>
    <w:rsid w:val="00F54A10"/>
    <w:rsid w:val="00F54E50"/>
    <w:rsid w:val="00F54EB4"/>
    <w:rsid w:val="00F553D5"/>
    <w:rsid w:val="00F55405"/>
    <w:rsid w:val="00F561DB"/>
    <w:rsid w:val="00F56352"/>
    <w:rsid w:val="00F56F3B"/>
    <w:rsid w:val="00F578D2"/>
    <w:rsid w:val="00F57C6B"/>
    <w:rsid w:val="00F60B74"/>
    <w:rsid w:val="00F617E4"/>
    <w:rsid w:val="00F61CCC"/>
    <w:rsid w:val="00F62281"/>
    <w:rsid w:val="00F64FAF"/>
    <w:rsid w:val="00F65075"/>
    <w:rsid w:val="00F65B04"/>
    <w:rsid w:val="00F65F40"/>
    <w:rsid w:val="00F67D5B"/>
    <w:rsid w:val="00F70655"/>
    <w:rsid w:val="00F707CC"/>
    <w:rsid w:val="00F707F7"/>
    <w:rsid w:val="00F70ABE"/>
    <w:rsid w:val="00F70ACD"/>
    <w:rsid w:val="00F70B14"/>
    <w:rsid w:val="00F70D34"/>
    <w:rsid w:val="00F71CB6"/>
    <w:rsid w:val="00F727B0"/>
    <w:rsid w:val="00F7320D"/>
    <w:rsid w:val="00F73B7A"/>
    <w:rsid w:val="00F75D4B"/>
    <w:rsid w:val="00F75F44"/>
    <w:rsid w:val="00F76590"/>
    <w:rsid w:val="00F76972"/>
    <w:rsid w:val="00F76AC4"/>
    <w:rsid w:val="00F779C9"/>
    <w:rsid w:val="00F77BD6"/>
    <w:rsid w:val="00F803DD"/>
    <w:rsid w:val="00F807E6"/>
    <w:rsid w:val="00F8287E"/>
    <w:rsid w:val="00F82B52"/>
    <w:rsid w:val="00F83D1C"/>
    <w:rsid w:val="00F83D24"/>
    <w:rsid w:val="00F83FE3"/>
    <w:rsid w:val="00F8400C"/>
    <w:rsid w:val="00F84DDE"/>
    <w:rsid w:val="00F84FBE"/>
    <w:rsid w:val="00F856DF"/>
    <w:rsid w:val="00F85800"/>
    <w:rsid w:val="00F85941"/>
    <w:rsid w:val="00F85EDA"/>
    <w:rsid w:val="00F863A2"/>
    <w:rsid w:val="00F869D9"/>
    <w:rsid w:val="00F869E2"/>
    <w:rsid w:val="00F8713E"/>
    <w:rsid w:val="00F8718F"/>
    <w:rsid w:val="00F9056A"/>
    <w:rsid w:val="00F91326"/>
    <w:rsid w:val="00F91333"/>
    <w:rsid w:val="00F91568"/>
    <w:rsid w:val="00F925A7"/>
    <w:rsid w:val="00F925E3"/>
    <w:rsid w:val="00F92995"/>
    <w:rsid w:val="00F92B84"/>
    <w:rsid w:val="00F93EBA"/>
    <w:rsid w:val="00F93FCE"/>
    <w:rsid w:val="00F94C39"/>
    <w:rsid w:val="00F96242"/>
    <w:rsid w:val="00F96410"/>
    <w:rsid w:val="00F967FC"/>
    <w:rsid w:val="00F96811"/>
    <w:rsid w:val="00F969E5"/>
    <w:rsid w:val="00F96C85"/>
    <w:rsid w:val="00F97CF5"/>
    <w:rsid w:val="00FA0AF4"/>
    <w:rsid w:val="00FA0AF8"/>
    <w:rsid w:val="00FA28A2"/>
    <w:rsid w:val="00FA4C53"/>
    <w:rsid w:val="00FA674E"/>
    <w:rsid w:val="00FA6C3F"/>
    <w:rsid w:val="00FA6DFC"/>
    <w:rsid w:val="00FA72C8"/>
    <w:rsid w:val="00FA735A"/>
    <w:rsid w:val="00FA7BC7"/>
    <w:rsid w:val="00FB05FC"/>
    <w:rsid w:val="00FB09EE"/>
    <w:rsid w:val="00FB3160"/>
    <w:rsid w:val="00FB4CE6"/>
    <w:rsid w:val="00FB5B84"/>
    <w:rsid w:val="00FB6F16"/>
    <w:rsid w:val="00FB7450"/>
    <w:rsid w:val="00FC0563"/>
    <w:rsid w:val="00FC1458"/>
    <w:rsid w:val="00FC1549"/>
    <w:rsid w:val="00FC17D6"/>
    <w:rsid w:val="00FC2767"/>
    <w:rsid w:val="00FC2A2A"/>
    <w:rsid w:val="00FC2EE6"/>
    <w:rsid w:val="00FC32AA"/>
    <w:rsid w:val="00FC33BC"/>
    <w:rsid w:val="00FC3554"/>
    <w:rsid w:val="00FC38DC"/>
    <w:rsid w:val="00FC3913"/>
    <w:rsid w:val="00FC4A34"/>
    <w:rsid w:val="00FC5AB8"/>
    <w:rsid w:val="00FC5D60"/>
    <w:rsid w:val="00FC71B2"/>
    <w:rsid w:val="00FC73F1"/>
    <w:rsid w:val="00FC7B85"/>
    <w:rsid w:val="00FD06FA"/>
    <w:rsid w:val="00FD099F"/>
    <w:rsid w:val="00FD1443"/>
    <w:rsid w:val="00FD155B"/>
    <w:rsid w:val="00FD15CE"/>
    <w:rsid w:val="00FD1B14"/>
    <w:rsid w:val="00FD32F0"/>
    <w:rsid w:val="00FD3D87"/>
    <w:rsid w:val="00FD4197"/>
    <w:rsid w:val="00FD424B"/>
    <w:rsid w:val="00FD425B"/>
    <w:rsid w:val="00FD4BCF"/>
    <w:rsid w:val="00FD533F"/>
    <w:rsid w:val="00FD658C"/>
    <w:rsid w:val="00FD67F7"/>
    <w:rsid w:val="00FD739B"/>
    <w:rsid w:val="00FD73E4"/>
    <w:rsid w:val="00FD78A0"/>
    <w:rsid w:val="00FD7C6B"/>
    <w:rsid w:val="00FE000F"/>
    <w:rsid w:val="00FE101F"/>
    <w:rsid w:val="00FE164E"/>
    <w:rsid w:val="00FE1DC4"/>
    <w:rsid w:val="00FE1F21"/>
    <w:rsid w:val="00FE25EC"/>
    <w:rsid w:val="00FE2958"/>
    <w:rsid w:val="00FE29D9"/>
    <w:rsid w:val="00FE2C95"/>
    <w:rsid w:val="00FE32FC"/>
    <w:rsid w:val="00FE33EE"/>
    <w:rsid w:val="00FE3E95"/>
    <w:rsid w:val="00FE4CFB"/>
    <w:rsid w:val="00FE4D4E"/>
    <w:rsid w:val="00FE6BB8"/>
    <w:rsid w:val="00FE747E"/>
    <w:rsid w:val="00FE7B59"/>
    <w:rsid w:val="00FF064D"/>
    <w:rsid w:val="00FF0BA9"/>
    <w:rsid w:val="00FF1495"/>
    <w:rsid w:val="00FF2563"/>
    <w:rsid w:val="00FF27D0"/>
    <w:rsid w:val="00FF28E1"/>
    <w:rsid w:val="00FF3103"/>
    <w:rsid w:val="00FF32CD"/>
    <w:rsid w:val="00FF353A"/>
    <w:rsid w:val="00FF403F"/>
    <w:rsid w:val="00FF49BD"/>
    <w:rsid w:val="00FF4A91"/>
    <w:rsid w:val="00FF4B8C"/>
    <w:rsid w:val="00FF500A"/>
    <w:rsid w:val="00FF57E0"/>
    <w:rsid w:val="00FF6F2B"/>
    <w:rsid w:val="00FF707A"/>
    <w:rsid w:val="00FF7763"/>
    <w:rsid w:val="0153F043"/>
    <w:rsid w:val="027CB557"/>
    <w:rsid w:val="0295C9AD"/>
    <w:rsid w:val="02CEE0ED"/>
    <w:rsid w:val="03A1A0B7"/>
    <w:rsid w:val="03D9ABC6"/>
    <w:rsid w:val="03DCC315"/>
    <w:rsid w:val="03E7AF56"/>
    <w:rsid w:val="04002901"/>
    <w:rsid w:val="0407A567"/>
    <w:rsid w:val="045FEF2D"/>
    <w:rsid w:val="046467CB"/>
    <w:rsid w:val="04A266FF"/>
    <w:rsid w:val="04AD5CD4"/>
    <w:rsid w:val="04C913A9"/>
    <w:rsid w:val="05046624"/>
    <w:rsid w:val="053F2711"/>
    <w:rsid w:val="054F86CE"/>
    <w:rsid w:val="05967696"/>
    <w:rsid w:val="05ABC614"/>
    <w:rsid w:val="06164863"/>
    <w:rsid w:val="065DD000"/>
    <w:rsid w:val="06DBBFD4"/>
    <w:rsid w:val="07211C6E"/>
    <w:rsid w:val="090D6649"/>
    <w:rsid w:val="098404F9"/>
    <w:rsid w:val="09AE337D"/>
    <w:rsid w:val="0A8707EA"/>
    <w:rsid w:val="0AD75884"/>
    <w:rsid w:val="0B09F7D3"/>
    <w:rsid w:val="0C7181EE"/>
    <w:rsid w:val="0D32D194"/>
    <w:rsid w:val="0E125281"/>
    <w:rsid w:val="0E820243"/>
    <w:rsid w:val="0ECB392A"/>
    <w:rsid w:val="0EE46CA3"/>
    <w:rsid w:val="10DA59B5"/>
    <w:rsid w:val="110AA26D"/>
    <w:rsid w:val="1179DE19"/>
    <w:rsid w:val="124E681D"/>
    <w:rsid w:val="1281CB17"/>
    <w:rsid w:val="12C389D6"/>
    <w:rsid w:val="1327DBB1"/>
    <w:rsid w:val="139EBA65"/>
    <w:rsid w:val="141CA482"/>
    <w:rsid w:val="14624F8F"/>
    <w:rsid w:val="14BEFB0C"/>
    <w:rsid w:val="14CD5078"/>
    <w:rsid w:val="14FEAFE3"/>
    <w:rsid w:val="155771A8"/>
    <w:rsid w:val="15FE1FF0"/>
    <w:rsid w:val="16322099"/>
    <w:rsid w:val="16F3C691"/>
    <w:rsid w:val="17CDF0FA"/>
    <w:rsid w:val="180F5E89"/>
    <w:rsid w:val="180F71E9"/>
    <w:rsid w:val="1935C0B2"/>
    <w:rsid w:val="194A72DB"/>
    <w:rsid w:val="1955EA32"/>
    <w:rsid w:val="19AB2EEA"/>
    <w:rsid w:val="19D7ED5C"/>
    <w:rsid w:val="19E168E4"/>
    <w:rsid w:val="19F2DA02"/>
    <w:rsid w:val="1A3C1C3F"/>
    <w:rsid w:val="1A40277A"/>
    <w:rsid w:val="1A5900BE"/>
    <w:rsid w:val="1A68B4B3"/>
    <w:rsid w:val="1B35C10A"/>
    <w:rsid w:val="1B39A112"/>
    <w:rsid w:val="1B7E30AA"/>
    <w:rsid w:val="1BA9A3CC"/>
    <w:rsid w:val="1BF05D9B"/>
    <w:rsid w:val="1C82139D"/>
    <w:rsid w:val="1D4D1266"/>
    <w:rsid w:val="1DBA6DE5"/>
    <w:rsid w:val="1F544B96"/>
    <w:rsid w:val="202A42AE"/>
    <w:rsid w:val="21CC1DD1"/>
    <w:rsid w:val="22725377"/>
    <w:rsid w:val="22BC258E"/>
    <w:rsid w:val="22FFE2E7"/>
    <w:rsid w:val="23849AEE"/>
    <w:rsid w:val="23B44836"/>
    <w:rsid w:val="23EC6C83"/>
    <w:rsid w:val="2463E513"/>
    <w:rsid w:val="25501897"/>
    <w:rsid w:val="25FA2F45"/>
    <w:rsid w:val="268F94CC"/>
    <w:rsid w:val="2692C744"/>
    <w:rsid w:val="272E0F5E"/>
    <w:rsid w:val="27742C65"/>
    <w:rsid w:val="27C59C1D"/>
    <w:rsid w:val="283E23D7"/>
    <w:rsid w:val="28503555"/>
    <w:rsid w:val="285ABB8A"/>
    <w:rsid w:val="2887B959"/>
    <w:rsid w:val="28C9DFBF"/>
    <w:rsid w:val="28D9DDFD"/>
    <w:rsid w:val="29C27E34"/>
    <w:rsid w:val="2A1FE680"/>
    <w:rsid w:val="2B65109B"/>
    <w:rsid w:val="2BBD07A3"/>
    <w:rsid w:val="2C1EFAF0"/>
    <w:rsid w:val="2C2A2CA1"/>
    <w:rsid w:val="2D2F74F9"/>
    <w:rsid w:val="2F491F81"/>
    <w:rsid w:val="2F73598E"/>
    <w:rsid w:val="2F86E9F3"/>
    <w:rsid w:val="2F8C51BA"/>
    <w:rsid w:val="2FBF28D8"/>
    <w:rsid w:val="2FDA990A"/>
    <w:rsid w:val="30AA72BF"/>
    <w:rsid w:val="30D25C52"/>
    <w:rsid w:val="31DB2C39"/>
    <w:rsid w:val="326591A0"/>
    <w:rsid w:val="33B16763"/>
    <w:rsid w:val="340E5007"/>
    <w:rsid w:val="34F518E2"/>
    <w:rsid w:val="35A33068"/>
    <w:rsid w:val="367E63FA"/>
    <w:rsid w:val="36EBD9BD"/>
    <w:rsid w:val="36ED43FF"/>
    <w:rsid w:val="36F485AC"/>
    <w:rsid w:val="38179B5F"/>
    <w:rsid w:val="381928A4"/>
    <w:rsid w:val="38536CB9"/>
    <w:rsid w:val="394C2B20"/>
    <w:rsid w:val="3AF7F83A"/>
    <w:rsid w:val="3BBC1DFF"/>
    <w:rsid w:val="3BF9CDE9"/>
    <w:rsid w:val="3D88F5C7"/>
    <w:rsid w:val="3E2EDCE5"/>
    <w:rsid w:val="3E3B20D2"/>
    <w:rsid w:val="3E77F6D4"/>
    <w:rsid w:val="3E85B564"/>
    <w:rsid w:val="3ECC3688"/>
    <w:rsid w:val="40E76CED"/>
    <w:rsid w:val="41A27C1E"/>
    <w:rsid w:val="42526525"/>
    <w:rsid w:val="42DCA44A"/>
    <w:rsid w:val="43588B2C"/>
    <w:rsid w:val="43E87D50"/>
    <w:rsid w:val="44076729"/>
    <w:rsid w:val="4423BB99"/>
    <w:rsid w:val="445427A7"/>
    <w:rsid w:val="44A671BA"/>
    <w:rsid w:val="44EE9069"/>
    <w:rsid w:val="461B3E40"/>
    <w:rsid w:val="46EB9916"/>
    <w:rsid w:val="47591A59"/>
    <w:rsid w:val="493A4E6F"/>
    <w:rsid w:val="494C4265"/>
    <w:rsid w:val="4A1BF8DB"/>
    <w:rsid w:val="4B1B7787"/>
    <w:rsid w:val="4B4AFFE2"/>
    <w:rsid w:val="4BCC9D7A"/>
    <w:rsid w:val="4BF7FBFE"/>
    <w:rsid w:val="4C01FDAD"/>
    <w:rsid w:val="4C22233C"/>
    <w:rsid w:val="4C28E8E8"/>
    <w:rsid w:val="4CA9C7F0"/>
    <w:rsid w:val="4DEE7A06"/>
    <w:rsid w:val="4E1E585D"/>
    <w:rsid w:val="4E419FF2"/>
    <w:rsid w:val="4E5AB8E5"/>
    <w:rsid w:val="4E7ACBD9"/>
    <w:rsid w:val="4EC6C172"/>
    <w:rsid w:val="4ECF51E5"/>
    <w:rsid w:val="4F9C07D7"/>
    <w:rsid w:val="503FC442"/>
    <w:rsid w:val="506B2246"/>
    <w:rsid w:val="51EA960F"/>
    <w:rsid w:val="527E7647"/>
    <w:rsid w:val="52CE15CE"/>
    <w:rsid w:val="53660DC6"/>
    <w:rsid w:val="5481E5E4"/>
    <w:rsid w:val="54FEC612"/>
    <w:rsid w:val="5559895C"/>
    <w:rsid w:val="560AA52F"/>
    <w:rsid w:val="56FD8450"/>
    <w:rsid w:val="57B255E2"/>
    <w:rsid w:val="57C6072D"/>
    <w:rsid w:val="58E2B6EE"/>
    <w:rsid w:val="59726533"/>
    <w:rsid w:val="59856B0B"/>
    <w:rsid w:val="59F7DA9C"/>
    <w:rsid w:val="5A3640A2"/>
    <w:rsid w:val="5A98D750"/>
    <w:rsid w:val="5AFE0C30"/>
    <w:rsid w:val="5B487D34"/>
    <w:rsid w:val="5B708CC7"/>
    <w:rsid w:val="5B9E7C04"/>
    <w:rsid w:val="5C6F4E9E"/>
    <w:rsid w:val="5DCE1DCE"/>
    <w:rsid w:val="5DE38F03"/>
    <w:rsid w:val="5E374A0E"/>
    <w:rsid w:val="5E85D62C"/>
    <w:rsid w:val="5E9F0810"/>
    <w:rsid w:val="5F6AD2B5"/>
    <w:rsid w:val="5FEE6EA6"/>
    <w:rsid w:val="60A2C632"/>
    <w:rsid w:val="614388C9"/>
    <w:rsid w:val="61F7B24B"/>
    <w:rsid w:val="620251A0"/>
    <w:rsid w:val="62083C9C"/>
    <w:rsid w:val="6286A385"/>
    <w:rsid w:val="62A22D3D"/>
    <w:rsid w:val="63711513"/>
    <w:rsid w:val="64D14900"/>
    <w:rsid w:val="65285BC1"/>
    <w:rsid w:val="662A9704"/>
    <w:rsid w:val="6719706D"/>
    <w:rsid w:val="6725ED0B"/>
    <w:rsid w:val="67EBD431"/>
    <w:rsid w:val="691E6C46"/>
    <w:rsid w:val="69A623E8"/>
    <w:rsid w:val="69AC9D98"/>
    <w:rsid w:val="69FBCCE4"/>
    <w:rsid w:val="6A197B06"/>
    <w:rsid w:val="6A7DFF22"/>
    <w:rsid w:val="6ADCB5D6"/>
    <w:rsid w:val="6BA455CB"/>
    <w:rsid w:val="6BF62F0C"/>
    <w:rsid w:val="6C05CB20"/>
    <w:rsid w:val="6DD50BF5"/>
    <w:rsid w:val="6DF553F1"/>
    <w:rsid w:val="6E2D21AE"/>
    <w:rsid w:val="71C21BFA"/>
    <w:rsid w:val="71D9E147"/>
    <w:rsid w:val="723CF557"/>
    <w:rsid w:val="750B7332"/>
    <w:rsid w:val="761C6F3C"/>
    <w:rsid w:val="76754ED8"/>
    <w:rsid w:val="76E92AE3"/>
    <w:rsid w:val="77AE927C"/>
    <w:rsid w:val="782BE92F"/>
    <w:rsid w:val="7906A76D"/>
    <w:rsid w:val="798503DB"/>
    <w:rsid w:val="79AEAF2B"/>
    <w:rsid w:val="79C2EE89"/>
    <w:rsid w:val="79C57881"/>
    <w:rsid w:val="79C854CF"/>
    <w:rsid w:val="7A072CC3"/>
    <w:rsid w:val="7A555FBF"/>
    <w:rsid w:val="7AA56803"/>
    <w:rsid w:val="7ACB367E"/>
    <w:rsid w:val="7B2826DA"/>
    <w:rsid w:val="7C1AB2B0"/>
    <w:rsid w:val="7C2DA4FC"/>
    <w:rsid w:val="7D006C9C"/>
    <w:rsid w:val="7F74666A"/>
    <w:rsid w:val="7F7732E0"/>
    <w:rsid w:val="7FBFFC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3EED23AC-F84E-4A8D-8000-1935F5AB3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518B"/>
    <w:rPr>
      <w:rFonts w:ascii="Times New Roman" w:hAnsi="Times New Roman" w:cs="Times New Roman"/>
      <w:sz w:val="20"/>
      <w:szCs w:val="20"/>
      <w:lang w:val="en-GB"/>
    </w:rPr>
  </w:style>
  <w:style w:type="paragraph" w:styleId="Heading1">
    <w:name w:val="heading 1"/>
    <w:next w:val="Normal"/>
    <w:link w:val="Heading1Char"/>
    <w:qFormat/>
    <w:rsid w:val="00827396"/>
    <w:pPr>
      <w:keepNext/>
      <w:keepLines/>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6"/>
      <w:szCs w:val="20"/>
      <w:lang w:val="en-GB"/>
    </w:rPr>
  </w:style>
  <w:style w:type="paragraph" w:styleId="Heading2">
    <w:name w:val="heading 2"/>
    <w:basedOn w:val="Heading1"/>
    <w:next w:val="Normal"/>
    <w:link w:val="Heading2Char"/>
    <w:qFormat/>
    <w:rsid w:val="00C40DF2"/>
    <w:pPr>
      <w:pBdr>
        <w:top w:val="none" w:sz="0" w:space="0" w:color="auto"/>
      </w:pBdr>
      <w:spacing w:before="180"/>
      <w:jc w:val="both"/>
      <w:outlineLvl w:val="1"/>
    </w:pPr>
    <w:rPr>
      <w:sz w:val="32"/>
      <w:lang w:eastAsia="zh-CN"/>
    </w:rPr>
  </w:style>
  <w:style w:type="paragraph" w:styleId="Heading3">
    <w:name w:val="heading 3"/>
    <w:basedOn w:val="Heading2"/>
    <w:next w:val="Normal"/>
    <w:link w:val="Heading3Char"/>
    <w:qFormat/>
    <w:rsid w:val="00827396"/>
    <w:pPr>
      <w:spacing w:before="120"/>
      <w:outlineLvl w:val="2"/>
    </w:pPr>
    <w:rPr>
      <w:sz w:val="28"/>
    </w:rPr>
  </w:style>
  <w:style w:type="paragraph" w:styleId="Heading4">
    <w:name w:val="heading 4"/>
    <w:basedOn w:val="Normal"/>
    <w:next w:val="Normal"/>
    <w:link w:val="Heading4Char"/>
    <w:uiPriority w:val="9"/>
    <w:semiHidden/>
    <w:unhideWhenUsed/>
    <w:qFormat/>
    <w:rsid w:val="003A4333"/>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A4333"/>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3A4333"/>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3A4333"/>
    <w:pPr>
      <w:keepNext/>
      <w:keepLines/>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3A4333"/>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A433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7396"/>
    <w:rPr>
      <w:rFonts w:ascii="Arial" w:hAnsi="Arial" w:cs="Times New Roman"/>
      <w:sz w:val="36"/>
      <w:szCs w:val="20"/>
      <w:lang w:val="en-GB"/>
    </w:rPr>
  </w:style>
  <w:style w:type="character" w:customStyle="1" w:styleId="Heading2Char">
    <w:name w:val="Heading 2 Char"/>
    <w:basedOn w:val="DefaultParagraphFont"/>
    <w:link w:val="Heading2"/>
    <w:rsid w:val="00C40DF2"/>
    <w:rPr>
      <w:rFonts w:ascii="Arial" w:hAnsi="Arial" w:cs="Times New Roman"/>
      <w:sz w:val="32"/>
      <w:szCs w:val="20"/>
      <w:lang w:val="en-GB" w:eastAsia="zh-CN"/>
    </w:rPr>
  </w:style>
  <w:style w:type="character" w:customStyle="1" w:styleId="Heading3Char">
    <w:name w:val="Heading 3 Char"/>
    <w:basedOn w:val="DefaultParagraphFont"/>
    <w:link w:val="Heading3"/>
    <w:rsid w:val="00827396"/>
    <w:rPr>
      <w:rFonts w:ascii="Arial" w:eastAsia="SimSun" w:hAnsi="Arial" w:cs="Times New Roman"/>
      <w:sz w:val="28"/>
      <w:szCs w:val="20"/>
      <w:lang w:val="en-GB"/>
    </w:rPr>
  </w:style>
  <w:style w:type="table" w:styleId="TableGrid">
    <w:name w:val="Table Grid"/>
    <w:aliases w:val="TableGrid"/>
    <w:basedOn w:val="TableNormal"/>
    <w:uiPriority w:val="39"/>
    <w:qFormat/>
    <w:rsid w:val="00827396"/>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827396"/>
    <w:rPr>
      <w:rFonts w:ascii="Times" w:eastAsia="SimSun" w:hAnsi="Times"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641A9D"/>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99"/>
    <w:qFormat/>
    <w:locked/>
    <w:rsid w:val="00641A9D"/>
    <w:rPr>
      <w:rFonts w:ascii="Calibri" w:eastAsia="Calibri" w:hAnsi="Calibri" w:cs="Times New Roman"/>
    </w:rPr>
  </w:style>
  <w:style w:type="paragraph" w:customStyle="1" w:styleId="3GPPH1">
    <w:name w:val="3GPP H1"/>
    <w:basedOn w:val="Heading1"/>
    <w:next w:val="Normal"/>
    <w:link w:val="3GPPH1Char"/>
    <w:qFormat/>
    <w:rsid w:val="00641A9D"/>
    <w:pPr>
      <w:tabs>
        <w:tab w:val="left" w:pos="425"/>
      </w:tabs>
    </w:pPr>
  </w:style>
  <w:style w:type="character" w:customStyle="1" w:styleId="3GPPH1Char">
    <w:name w:val="3GPP H1 Char"/>
    <w:link w:val="3GPPH1"/>
    <w:rsid w:val="00641A9D"/>
    <w:rPr>
      <w:rFonts w:ascii="Arial" w:eastAsia="SimSun" w:hAnsi="Arial" w:cs="Times New Roman"/>
      <w:sz w:val="36"/>
      <w:szCs w:val="20"/>
      <w:lang w:val="en-GB"/>
    </w:rPr>
  </w:style>
  <w:style w:type="paragraph" w:customStyle="1" w:styleId="paragraph">
    <w:name w:val="paragraph"/>
    <w:basedOn w:val="Normal"/>
    <w:rsid w:val="002203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2203A1"/>
  </w:style>
  <w:style w:type="character" w:customStyle="1" w:styleId="eop">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customStyle="1" w:styleId="fontstyle01">
    <w:name w:val="fontstyle01"/>
    <w:basedOn w:val="DefaultParagraphFont"/>
    <w:rsid w:val="00374990"/>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Times New Roman" w:hAnsi="Times New Roman" w:cs="Times New Roman"/>
      <w:sz w:val="20"/>
      <w:szCs w:val="20"/>
      <w:lang w:val="en-GB"/>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customStyle="1" w:styleId="CommentSubjectChar">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paragraph" w:styleId="Revision">
    <w:name w:val="Revision"/>
    <w:hidden/>
    <w:uiPriority w:val="99"/>
    <w:semiHidden/>
    <w:rsid w:val="00F35CA3"/>
    <w:rPr>
      <w:rFonts w:ascii="Times New Roman" w:hAnsi="Times New Roman" w:cs="Times New Roman"/>
      <w:sz w:val="20"/>
      <w:szCs w:val="20"/>
      <w:lang w:val="en-GB"/>
    </w:rPr>
  </w:style>
  <w:style w:type="character" w:customStyle="1" w:styleId="ui-provider">
    <w:name w:val="ui-provider"/>
    <w:basedOn w:val="DefaultParagraphFont"/>
    <w:rsid w:val="00ED1D1F"/>
  </w:style>
  <w:style w:type="paragraph" w:styleId="Header">
    <w:name w:val="header"/>
    <w:basedOn w:val="Normal"/>
    <w:link w:val="HeaderChar"/>
    <w:uiPriority w:val="99"/>
    <w:unhideWhenUsed/>
    <w:rsid w:val="00344197"/>
    <w:pPr>
      <w:tabs>
        <w:tab w:val="center" w:pos="4680"/>
        <w:tab w:val="right" w:pos="9360"/>
      </w:tabs>
    </w:pPr>
  </w:style>
  <w:style w:type="character" w:customStyle="1" w:styleId="HeaderChar">
    <w:name w:val="Header Char"/>
    <w:basedOn w:val="DefaultParagraphFont"/>
    <w:link w:val="Header"/>
    <w:uiPriority w:val="99"/>
    <w:rsid w:val="00344197"/>
    <w:rPr>
      <w:rFonts w:ascii="Times New Roman" w:hAnsi="Times New Roman" w:cs="Times New Roman"/>
      <w:sz w:val="20"/>
      <w:szCs w:val="20"/>
      <w:lang w:val="en-GB"/>
    </w:rPr>
  </w:style>
  <w:style w:type="paragraph" w:styleId="Footer">
    <w:name w:val="footer"/>
    <w:basedOn w:val="Normal"/>
    <w:link w:val="FooterChar"/>
    <w:uiPriority w:val="99"/>
    <w:unhideWhenUsed/>
    <w:rsid w:val="00344197"/>
    <w:pPr>
      <w:tabs>
        <w:tab w:val="center" w:pos="4680"/>
        <w:tab w:val="right" w:pos="9360"/>
      </w:tabs>
    </w:pPr>
  </w:style>
  <w:style w:type="character" w:customStyle="1" w:styleId="FooterChar">
    <w:name w:val="Footer Char"/>
    <w:basedOn w:val="DefaultParagraphFont"/>
    <w:link w:val="Footer"/>
    <w:uiPriority w:val="99"/>
    <w:rsid w:val="00344197"/>
    <w:rPr>
      <w:rFonts w:ascii="Times New Roman" w:hAnsi="Times New Roman" w:cs="Times New Roman"/>
      <w:sz w:val="20"/>
      <w:szCs w:val="20"/>
      <w:lang w:val="en-GB"/>
    </w:rPr>
  </w:style>
  <w:style w:type="character" w:customStyle="1" w:styleId="fontstyle21">
    <w:name w:val="fontstyle21"/>
    <w:basedOn w:val="DefaultParagraphFont"/>
    <w:rsid w:val="00512882"/>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512882"/>
    <w:rPr>
      <w:rFonts w:ascii="TimesNewRomanPS-ItalicMT" w:hAnsi="TimesNewRomanPS-ItalicMT" w:hint="default"/>
      <w:b w:val="0"/>
      <w:bCs w:val="0"/>
      <w:i/>
      <w:iCs/>
      <w:color w:val="000000"/>
      <w:sz w:val="20"/>
      <w:szCs w:val="20"/>
    </w:rPr>
  </w:style>
  <w:style w:type="paragraph" w:styleId="NoSpacing">
    <w:name w:val="No Spacing"/>
    <w:uiPriority w:val="1"/>
    <w:qFormat/>
    <w:rsid w:val="00D3040B"/>
    <w:rPr>
      <w:rFonts w:ascii="Times New Roman" w:hAnsi="Times New Roman" w:cs="Times New Roman"/>
      <w:sz w:val="20"/>
      <w:szCs w:val="20"/>
      <w:lang w:val="en-GB"/>
    </w:rPr>
  </w:style>
  <w:style w:type="character" w:customStyle="1" w:styleId="Heading4Char">
    <w:name w:val="Heading 4 Char"/>
    <w:basedOn w:val="DefaultParagraphFont"/>
    <w:link w:val="Heading4"/>
    <w:uiPriority w:val="9"/>
    <w:semiHidden/>
    <w:rsid w:val="003A4333"/>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3A4333"/>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3A4333"/>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3A4333"/>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3A4333"/>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3A4333"/>
    <w:rPr>
      <w:rFonts w:asciiTheme="majorHAnsi" w:eastAsiaTheme="majorEastAsia" w:hAnsiTheme="majorHAnsi" w:cstheme="majorBidi"/>
      <w:i/>
      <w:iCs/>
      <w:color w:val="272727" w:themeColor="text1" w:themeTint="D8"/>
      <w:sz w:val="21"/>
      <w:szCs w:val="21"/>
      <w:lang w:val="en-GB"/>
    </w:rPr>
  </w:style>
  <w:style w:type="table" w:styleId="TableGridLight">
    <w:name w:val="Grid Table Light"/>
    <w:basedOn w:val="TableNormal"/>
    <w:uiPriority w:val="40"/>
    <w:rsid w:val="001D45F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6837">
      <w:bodyDiv w:val="1"/>
      <w:marLeft w:val="0"/>
      <w:marRight w:val="0"/>
      <w:marTop w:val="0"/>
      <w:marBottom w:val="0"/>
      <w:divBdr>
        <w:top w:val="none" w:sz="0" w:space="0" w:color="auto"/>
        <w:left w:val="none" w:sz="0" w:space="0" w:color="auto"/>
        <w:bottom w:val="none" w:sz="0" w:space="0" w:color="auto"/>
        <w:right w:val="none" w:sz="0" w:space="0" w:color="auto"/>
      </w:divBdr>
      <w:divsChild>
        <w:div w:id="767233632">
          <w:marLeft w:val="547"/>
          <w:marRight w:val="0"/>
          <w:marTop w:val="0"/>
          <w:marBottom w:val="0"/>
          <w:divBdr>
            <w:top w:val="none" w:sz="0" w:space="0" w:color="auto"/>
            <w:left w:val="none" w:sz="0" w:space="0" w:color="auto"/>
            <w:bottom w:val="none" w:sz="0" w:space="0" w:color="auto"/>
            <w:right w:val="none" w:sz="0" w:space="0" w:color="auto"/>
          </w:divBdr>
        </w:div>
        <w:div w:id="1726292310">
          <w:marLeft w:val="547"/>
          <w:marRight w:val="0"/>
          <w:marTop w:val="0"/>
          <w:marBottom w:val="0"/>
          <w:divBdr>
            <w:top w:val="none" w:sz="0" w:space="0" w:color="auto"/>
            <w:left w:val="none" w:sz="0" w:space="0" w:color="auto"/>
            <w:bottom w:val="none" w:sz="0" w:space="0" w:color="auto"/>
            <w:right w:val="none" w:sz="0" w:space="0" w:color="auto"/>
          </w:divBdr>
        </w:div>
      </w:divsChild>
    </w:div>
    <w:div w:id="26686341">
      <w:bodyDiv w:val="1"/>
      <w:marLeft w:val="0"/>
      <w:marRight w:val="0"/>
      <w:marTop w:val="0"/>
      <w:marBottom w:val="0"/>
      <w:divBdr>
        <w:top w:val="none" w:sz="0" w:space="0" w:color="auto"/>
        <w:left w:val="none" w:sz="0" w:space="0" w:color="auto"/>
        <w:bottom w:val="none" w:sz="0" w:space="0" w:color="auto"/>
        <w:right w:val="none" w:sz="0" w:space="0" w:color="auto"/>
      </w:divBdr>
      <w:divsChild>
        <w:div w:id="2055961202">
          <w:marLeft w:val="547"/>
          <w:marRight w:val="0"/>
          <w:marTop w:val="0"/>
          <w:marBottom w:val="120"/>
          <w:divBdr>
            <w:top w:val="none" w:sz="0" w:space="0" w:color="auto"/>
            <w:left w:val="none" w:sz="0" w:space="0" w:color="auto"/>
            <w:bottom w:val="none" w:sz="0" w:space="0" w:color="auto"/>
            <w:right w:val="none" w:sz="0" w:space="0" w:color="auto"/>
          </w:divBdr>
        </w:div>
        <w:div w:id="684943311">
          <w:marLeft w:val="1166"/>
          <w:marRight w:val="0"/>
          <w:marTop w:val="0"/>
          <w:marBottom w:val="0"/>
          <w:divBdr>
            <w:top w:val="none" w:sz="0" w:space="0" w:color="auto"/>
            <w:left w:val="none" w:sz="0" w:space="0" w:color="auto"/>
            <w:bottom w:val="none" w:sz="0" w:space="0" w:color="auto"/>
            <w:right w:val="none" w:sz="0" w:space="0" w:color="auto"/>
          </w:divBdr>
        </w:div>
        <w:div w:id="2078699027">
          <w:marLeft w:val="547"/>
          <w:marRight w:val="0"/>
          <w:marTop w:val="0"/>
          <w:marBottom w:val="0"/>
          <w:divBdr>
            <w:top w:val="none" w:sz="0" w:space="0" w:color="auto"/>
            <w:left w:val="none" w:sz="0" w:space="0" w:color="auto"/>
            <w:bottom w:val="none" w:sz="0" w:space="0" w:color="auto"/>
            <w:right w:val="none" w:sz="0" w:space="0" w:color="auto"/>
          </w:divBdr>
        </w:div>
      </w:divsChild>
    </w:div>
    <w:div w:id="43451646">
      <w:bodyDiv w:val="1"/>
      <w:marLeft w:val="0"/>
      <w:marRight w:val="0"/>
      <w:marTop w:val="0"/>
      <w:marBottom w:val="0"/>
      <w:divBdr>
        <w:top w:val="none" w:sz="0" w:space="0" w:color="auto"/>
        <w:left w:val="none" w:sz="0" w:space="0" w:color="auto"/>
        <w:bottom w:val="none" w:sz="0" w:space="0" w:color="auto"/>
        <w:right w:val="none" w:sz="0" w:space="0" w:color="auto"/>
      </w:divBdr>
      <w:divsChild>
        <w:div w:id="1618021933">
          <w:marLeft w:val="547"/>
          <w:marRight w:val="0"/>
          <w:marTop w:val="0"/>
          <w:marBottom w:val="0"/>
          <w:divBdr>
            <w:top w:val="none" w:sz="0" w:space="0" w:color="auto"/>
            <w:left w:val="none" w:sz="0" w:space="0" w:color="auto"/>
            <w:bottom w:val="none" w:sz="0" w:space="0" w:color="auto"/>
            <w:right w:val="none" w:sz="0" w:space="0" w:color="auto"/>
          </w:divBdr>
        </w:div>
        <w:div w:id="1888568516">
          <w:marLeft w:val="547"/>
          <w:marRight w:val="0"/>
          <w:marTop w:val="0"/>
          <w:marBottom w:val="0"/>
          <w:divBdr>
            <w:top w:val="none" w:sz="0" w:space="0" w:color="auto"/>
            <w:left w:val="none" w:sz="0" w:space="0" w:color="auto"/>
            <w:bottom w:val="none" w:sz="0" w:space="0" w:color="auto"/>
            <w:right w:val="none" w:sz="0" w:space="0" w:color="auto"/>
          </w:divBdr>
        </w:div>
        <w:div w:id="1393429440">
          <w:marLeft w:val="547"/>
          <w:marRight w:val="0"/>
          <w:marTop w:val="0"/>
          <w:marBottom w:val="0"/>
          <w:divBdr>
            <w:top w:val="none" w:sz="0" w:space="0" w:color="auto"/>
            <w:left w:val="none" w:sz="0" w:space="0" w:color="auto"/>
            <w:bottom w:val="none" w:sz="0" w:space="0" w:color="auto"/>
            <w:right w:val="none" w:sz="0" w:space="0" w:color="auto"/>
          </w:divBdr>
        </w:div>
        <w:div w:id="447428632">
          <w:marLeft w:val="547"/>
          <w:marRight w:val="0"/>
          <w:marTop w:val="0"/>
          <w:marBottom w:val="0"/>
          <w:divBdr>
            <w:top w:val="none" w:sz="0" w:space="0" w:color="auto"/>
            <w:left w:val="none" w:sz="0" w:space="0" w:color="auto"/>
            <w:bottom w:val="none" w:sz="0" w:space="0" w:color="auto"/>
            <w:right w:val="none" w:sz="0" w:space="0" w:color="auto"/>
          </w:divBdr>
        </w:div>
        <w:div w:id="306711394">
          <w:marLeft w:val="547"/>
          <w:marRight w:val="0"/>
          <w:marTop w:val="0"/>
          <w:marBottom w:val="0"/>
          <w:divBdr>
            <w:top w:val="none" w:sz="0" w:space="0" w:color="auto"/>
            <w:left w:val="none" w:sz="0" w:space="0" w:color="auto"/>
            <w:bottom w:val="none" w:sz="0" w:space="0" w:color="auto"/>
            <w:right w:val="none" w:sz="0" w:space="0" w:color="auto"/>
          </w:divBdr>
        </w:div>
        <w:div w:id="261449565">
          <w:marLeft w:val="547"/>
          <w:marRight w:val="0"/>
          <w:marTop w:val="0"/>
          <w:marBottom w:val="0"/>
          <w:divBdr>
            <w:top w:val="none" w:sz="0" w:space="0" w:color="auto"/>
            <w:left w:val="none" w:sz="0" w:space="0" w:color="auto"/>
            <w:bottom w:val="none" w:sz="0" w:space="0" w:color="auto"/>
            <w:right w:val="none" w:sz="0" w:space="0" w:color="auto"/>
          </w:divBdr>
        </w:div>
      </w:divsChild>
    </w:div>
    <w:div w:id="89862939">
      <w:bodyDiv w:val="1"/>
      <w:marLeft w:val="0"/>
      <w:marRight w:val="0"/>
      <w:marTop w:val="0"/>
      <w:marBottom w:val="0"/>
      <w:divBdr>
        <w:top w:val="none" w:sz="0" w:space="0" w:color="auto"/>
        <w:left w:val="none" w:sz="0" w:space="0" w:color="auto"/>
        <w:bottom w:val="none" w:sz="0" w:space="0" w:color="auto"/>
        <w:right w:val="none" w:sz="0" w:space="0" w:color="auto"/>
      </w:divBdr>
      <w:divsChild>
        <w:div w:id="120812260">
          <w:marLeft w:val="547"/>
          <w:marRight w:val="0"/>
          <w:marTop w:val="0"/>
          <w:marBottom w:val="0"/>
          <w:divBdr>
            <w:top w:val="none" w:sz="0" w:space="0" w:color="auto"/>
            <w:left w:val="none" w:sz="0" w:space="0" w:color="auto"/>
            <w:bottom w:val="none" w:sz="0" w:space="0" w:color="auto"/>
            <w:right w:val="none" w:sz="0" w:space="0" w:color="auto"/>
          </w:divBdr>
        </w:div>
        <w:div w:id="102118307">
          <w:marLeft w:val="547"/>
          <w:marRight w:val="0"/>
          <w:marTop w:val="0"/>
          <w:marBottom w:val="0"/>
          <w:divBdr>
            <w:top w:val="none" w:sz="0" w:space="0" w:color="auto"/>
            <w:left w:val="none" w:sz="0" w:space="0" w:color="auto"/>
            <w:bottom w:val="none" w:sz="0" w:space="0" w:color="auto"/>
            <w:right w:val="none" w:sz="0" w:space="0" w:color="auto"/>
          </w:divBdr>
        </w:div>
      </w:divsChild>
    </w:div>
    <w:div w:id="128330780">
      <w:bodyDiv w:val="1"/>
      <w:marLeft w:val="0"/>
      <w:marRight w:val="0"/>
      <w:marTop w:val="0"/>
      <w:marBottom w:val="0"/>
      <w:divBdr>
        <w:top w:val="none" w:sz="0" w:space="0" w:color="auto"/>
        <w:left w:val="none" w:sz="0" w:space="0" w:color="auto"/>
        <w:bottom w:val="none" w:sz="0" w:space="0" w:color="auto"/>
        <w:right w:val="none" w:sz="0" w:space="0" w:color="auto"/>
      </w:divBdr>
    </w:div>
    <w:div w:id="196936028">
      <w:bodyDiv w:val="1"/>
      <w:marLeft w:val="0"/>
      <w:marRight w:val="0"/>
      <w:marTop w:val="0"/>
      <w:marBottom w:val="0"/>
      <w:divBdr>
        <w:top w:val="none" w:sz="0" w:space="0" w:color="auto"/>
        <w:left w:val="none" w:sz="0" w:space="0" w:color="auto"/>
        <w:bottom w:val="none" w:sz="0" w:space="0" w:color="auto"/>
        <w:right w:val="none" w:sz="0" w:space="0" w:color="auto"/>
      </w:divBdr>
      <w:divsChild>
        <w:div w:id="450635718">
          <w:marLeft w:val="547"/>
          <w:marRight w:val="0"/>
          <w:marTop w:val="0"/>
          <w:marBottom w:val="0"/>
          <w:divBdr>
            <w:top w:val="none" w:sz="0" w:space="0" w:color="auto"/>
            <w:left w:val="none" w:sz="0" w:space="0" w:color="auto"/>
            <w:bottom w:val="none" w:sz="0" w:space="0" w:color="auto"/>
            <w:right w:val="none" w:sz="0" w:space="0" w:color="auto"/>
          </w:divBdr>
        </w:div>
        <w:div w:id="1302925340">
          <w:marLeft w:val="547"/>
          <w:marRight w:val="0"/>
          <w:marTop w:val="0"/>
          <w:marBottom w:val="0"/>
          <w:divBdr>
            <w:top w:val="none" w:sz="0" w:space="0" w:color="auto"/>
            <w:left w:val="none" w:sz="0" w:space="0" w:color="auto"/>
            <w:bottom w:val="none" w:sz="0" w:space="0" w:color="auto"/>
            <w:right w:val="none" w:sz="0" w:space="0" w:color="auto"/>
          </w:divBdr>
        </w:div>
      </w:divsChild>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286087177">
      <w:bodyDiv w:val="1"/>
      <w:marLeft w:val="0"/>
      <w:marRight w:val="0"/>
      <w:marTop w:val="0"/>
      <w:marBottom w:val="0"/>
      <w:divBdr>
        <w:top w:val="none" w:sz="0" w:space="0" w:color="auto"/>
        <w:left w:val="none" w:sz="0" w:space="0" w:color="auto"/>
        <w:bottom w:val="none" w:sz="0" w:space="0" w:color="auto"/>
        <w:right w:val="none" w:sz="0" w:space="0" w:color="auto"/>
      </w:divBdr>
      <w:divsChild>
        <w:div w:id="966618460">
          <w:marLeft w:val="547"/>
          <w:marRight w:val="0"/>
          <w:marTop w:val="0"/>
          <w:marBottom w:val="0"/>
          <w:divBdr>
            <w:top w:val="none" w:sz="0" w:space="0" w:color="auto"/>
            <w:left w:val="none" w:sz="0" w:space="0" w:color="auto"/>
            <w:bottom w:val="none" w:sz="0" w:space="0" w:color="auto"/>
            <w:right w:val="none" w:sz="0" w:space="0" w:color="auto"/>
          </w:divBdr>
        </w:div>
        <w:div w:id="816725545">
          <w:marLeft w:val="1166"/>
          <w:marRight w:val="0"/>
          <w:marTop w:val="0"/>
          <w:marBottom w:val="0"/>
          <w:divBdr>
            <w:top w:val="none" w:sz="0" w:space="0" w:color="auto"/>
            <w:left w:val="none" w:sz="0" w:space="0" w:color="auto"/>
            <w:bottom w:val="none" w:sz="0" w:space="0" w:color="auto"/>
            <w:right w:val="none" w:sz="0" w:space="0" w:color="auto"/>
          </w:divBdr>
        </w:div>
        <w:div w:id="307899733">
          <w:marLeft w:val="1166"/>
          <w:marRight w:val="0"/>
          <w:marTop w:val="0"/>
          <w:marBottom w:val="0"/>
          <w:divBdr>
            <w:top w:val="none" w:sz="0" w:space="0" w:color="auto"/>
            <w:left w:val="none" w:sz="0" w:space="0" w:color="auto"/>
            <w:bottom w:val="none" w:sz="0" w:space="0" w:color="auto"/>
            <w:right w:val="none" w:sz="0" w:space="0" w:color="auto"/>
          </w:divBdr>
        </w:div>
        <w:div w:id="1469786899">
          <w:marLeft w:val="547"/>
          <w:marRight w:val="0"/>
          <w:marTop w:val="0"/>
          <w:marBottom w:val="0"/>
          <w:divBdr>
            <w:top w:val="none" w:sz="0" w:space="0" w:color="auto"/>
            <w:left w:val="none" w:sz="0" w:space="0" w:color="auto"/>
            <w:bottom w:val="none" w:sz="0" w:space="0" w:color="auto"/>
            <w:right w:val="none" w:sz="0" w:space="0" w:color="auto"/>
          </w:divBdr>
        </w:div>
      </w:divsChild>
    </w:div>
    <w:div w:id="332338288">
      <w:bodyDiv w:val="1"/>
      <w:marLeft w:val="0"/>
      <w:marRight w:val="0"/>
      <w:marTop w:val="0"/>
      <w:marBottom w:val="0"/>
      <w:divBdr>
        <w:top w:val="none" w:sz="0" w:space="0" w:color="auto"/>
        <w:left w:val="none" w:sz="0" w:space="0" w:color="auto"/>
        <w:bottom w:val="none" w:sz="0" w:space="0" w:color="auto"/>
        <w:right w:val="none" w:sz="0" w:space="0" w:color="auto"/>
      </w:divBdr>
      <w:divsChild>
        <w:div w:id="784278685">
          <w:marLeft w:val="547"/>
          <w:marRight w:val="0"/>
          <w:marTop w:val="0"/>
          <w:marBottom w:val="0"/>
          <w:divBdr>
            <w:top w:val="none" w:sz="0" w:space="0" w:color="auto"/>
            <w:left w:val="none" w:sz="0" w:space="0" w:color="auto"/>
            <w:bottom w:val="none" w:sz="0" w:space="0" w:color="auto"/>
            <w:right w:val="none" w:sz="0" w:space="0" w:color="auto"/>
          </w:divBdr>
        </w:div>
        <w:div w:id="1699624022">
          <w:marLeft w:val="1166"/>
          <w:marRight w:val="0"/>
          <w:marTop w:val="0"/>
          <w:marBottom w:val="0"/>
          <w:divBdr>
            <w:top w:val="none" w:sz="0" w:space="0" w:color="auto"/>
            <w:left w:val="none" w:sz="0" w:space="0" w:color="auto"/>
            <w:bottom w:val="none" w:sz="0" w:space="0" w:color="auto"/>
            <w:right w:val="none" w:sz="0" w:space="0" w:color="auto"/>
          </w:divBdr>
        </w:div>
        <w:div w:id="369458588">
          <w:marLeft w:val="1166"/>
          <w:marRight w:val="0"/>
          <w:marTop w:val="0"/>
          <w:marBottom w:val="0"/>
          <w:divBdr>
            <w:top w:val="none" w:sz="0" w:space="0" w:color="auto"/>
            <w:left w:val="none" w:sz="0" w:space="0" w:color="auto"/>
            <w:bottom w:val="none" w:sz="0" w:space="0" w:color="auto"/>
            <w:right w:val="none" w:sz="0" w:space="0" w:color="auto"/>
          </w:divBdr>
        </w:div>
        <w:div w:id="1881235882">
          <w:marLeft w:val="547"/>
          <w:marRight w:val="0"/>
          <w:marTop w:val="0"/>
          <w:marBottom w:val="0"/>
          <w:divBdr>
            <w:top w:val="none" w:sz="0" w:space="0" w:color="auto"/>
            <w:left w:val="none" w:sz="0" w:space="0" w:color="auto"/>
            <w:bottom w:val="none" w:sz="0" w:space="0" w:color="auto"/>
            <w:right w:val="none" w:sz="0" w:space="0" w:color="auto"/>
          </w:divBdr>
        </w:div>
        <w:div w:id="417823084">
          <w:marLeft w:val="1166"/>
          <w:marRight w:val="0"/>
          <w:marTop w:val="0"/>
          <w:marBottom w:val="0"/>
          <w:divBdr>
            <w:top w:val="none" w:sz="0" w:space="0" w:color="auto"/>
            <w:left w:val="none" w:sz="0" w:space="0" w:color="auto"/>
            <w:bottom w:val="none" w:sz="0" w:space="0" w:color="auto"/>
            <w:right w:val="none" w:sz="0" w:space="0" w:color="auto"/>
          </w:divBdr>
        </w:div>
        <w:div w:id="1407537072">
          <w:marLeft w:val="1800"/>
          <w:marRight w:val="0"/>
          <w:marTop w:val="0"/>
          <w:marBottom w:val="0"/>
          <w:divBdr>
            <w:top w:val="none" w:sz="0" w:space="0" w:color="auto"/>
            <w:left w:val="none" w:sz="0" w:space="0" w:color="auto"/>
            <w:bottom w:val="none" w:sz="0" w:space="0" w:color="auto"/>
            <w:right w:val="none" w:sz="0" w:space="0" w:color="auto"/>
          </w:divBdr>
        </w:div>
        <w:div w:id="600799547">
          <w:marLeft w:val="1800"/>
          <w:marRight w:val="0"/>
          <w:marTop w:val="0"/>
          <w:marBottom w:val="0"/>
          <w:divBdr>
            <w:top w:val="none" w:sz="0" w:space="0" w:color="auto"/>
            <w:left w:val="none" w:sz="0" w:space="0" w:color="auto"/>
            <w:bottom w:val="none" w:sz="0" w:space="0" w:color="auto"/>
            <w:right w:val="none" w:sz="0" w:space="0" w:color="auto"/>
          </w:divBdr>
        </w:div>
        <w:div w:id="1300839806">
          <w:marLeft w:val="1800"/>
          <w:marRight w:val="0"/>
          <w:marTop w:val="0"/>
          <w:marBottom w:val="0"/>
          <w:divBdr>
            <w:top w:val="none" w:sz="0" w:space="0" w:color="auto"/>
            <w:left w:val="none" w:sz="0" w:space="0" w:color="auto"/>
            <w:bottom w:val="none" w:sz="0" w:space="0" w:color="auto"/>
            <w:right w:val="none" w:sz="0" w:space="0" w:color="auto"/>
          </w:divBdr>
        </w:div>
      </w:divsChild>
    </w:div>
    <w:div w:id="333608993">
      <w:bodyDiv w:val="1"/>
      <w:marLeft w:val="0"/>
      <w:marRight w:val="0"/>
      <w:marTop w:val="0"/>
      <w:marBottom w:val="0"/>
      <w:divBdr>
        <w:top w:val="none" w:sz="0" w:space="0" w:color="auto"/>
        <w:left w:val="none" w:sz="0" w:space="0" w:color="auto"/>
        <w:bottom w:val="none" w:sz="0" w:space="0" w:color="auto"/>
        <w:right w:val="none" w:sz="0" w:space="0" w:color="auto"/>
      </w:divBdr>
      <w:divsChild>
        <w:div w:id="707414989">
          <w:marLeft w:val="547"/>
          <w:marRight w:val="0"/>
          <w:marTop w:val="0"/>
          <w:marBottom w:val="0"/>
          <w:divBdr>
            <w:top w:val="none" w:sz="0" w:space="0" w:color="auto"/>
            <w:left w:val="none" w:sz="0" w:space="0" w:color="auto"/>
            <w:bottom w:val="none" w:sz="0" w:space="0" w:color="auto"/>
            <w:right w:val="none" w:sz="0" w:space="0" w:color="auto"/>
          </w:divBdr>
        </w:div>
        <w:div w:id="1982223777">
          <w:marLeft w:val="1166"/>
          <w:marRight w:val="0"/>
          <w:marTop w:val="0"/>
          <w:marBottom w:val="0"/>
          <w:divBdr>
            <w:top w:val="none" w:sz="0" w:space="0" w:color="auto"/>
            <w:left w:val="none" w:sz="0" w:space="0" w:color="auto"/>
            <w:bottom w:val="none" w:sz="0" w:space="0" w:color="auto"/>
            <w:right w:val="none" w:sz="0" w:space="0" w:color="auto"/>
          </w:divBdr>
        </w:div>
        <w:div w:id="1662541410">
          <w:marLeft w:val="547"/>
          <w:marRight w:val="0"/>
          <w:marTop w:val="0"/>
          <w:marBottom w:val="0"/>
          <w:divBdr>
            <w:top w:val="none" w:sz="0" w:space="0" w:color="auto"/>
            <w:left w:val="none" w:sz="0" w:space="0" w:color="auto"/>
            <w:bottom w:val="none" w:sz="0" w:space="0" w:color="auto"/>
            <w:right w:val="none" w:sz="0" w:space="0" w:color="auto"/>
          </w:divBdr>
        </w:div>
        <w:div w:id="118914027">
          <w:marLeft w:val="1166"/>
          <w:marRight w:val="0"/>
          <w:marTop w:val="0"/>
          <w:marBottom w:val="0"/>
          <w:divBdr>
            <w:top w:val="none" w:sz="0" w:space="0" w:color="auto"/>
            <w:left w:val="none" w:sz="0" w:space="0" w:color="auto"/>
            <w:bottom w:val="none" w:sz="0" w:space="0" w:color="auto"/>
            <w:right w:val="none" w:sz="0" w:space="0" w:color="auto"/>
          </w:divBdr>
        </w:div>
        <w:div w:id="1251810187">
          <w:marLeft w:val="1800"/>
          <w:marRight w:val="0"/>
          <w:marTop w:val="0"/>
          <w:marBottom w:val="0"/>
          <w:divBdr>
            <w:top w:val="none" w:sz="0" w:space="0" w:color="auto"/>
            <w:left w:val="none" w:sz="0" w:space="0" w:color="auto"/>
            <w:bottom w:val="none" w:sz="0" w:space="0" w:color="auto"/>
            <w:right w:val="none" w:sz="0" w:space="0" w:color="auto"/>
          </w:divBdr>
        </w:div>
        <w:div w:id="1447697403">
          <w:marLeft w:val="1800"/>
          <w:marRight w:val="0"/>
          <w:marTop w:val="0"/>
          <w:marBottom w:val="0"/>
          <w:divBdr>
            <w:top w:val="none" w:sz="0" w:space="0" w:color="auto"/>
            <w:left w:val="none" w:sz="0" w:space="0" w:color="auto"/>
            <w:bottom w:val="none" w:sz="0" w:space="0" w:color="auto"/>
            <w:right w:val="none" w:sz="0" w:space="0" w:color="auto"/>
          </w:divBdr>
        </w:div>
        <w:div w:id="703676814">
          <w:marLeft w:val="1800"/>
          <w:marRight w:val="0"/>
          <w:marTop w:val="0"/>
          <w:marBottom w:val="0"/>
          <w:divBdr>
            <w:top w:val="none" w:sz="0" w:space="0" w:color="auto"/>
            <w:left w:val="none" w:sz="0" w:space="0" w:color="auto"/>
            <w:bottom w:val="none" w:sz="0" w:space="0" w:color="auto"/>
            <w:right w:val="none" w:sz="0" w:space="0" w:color="auto"/>
          </w:divBdr>
        </w:div>
        <w:div w:id="1942683671">
          <w:marLeft w:val="1800"/>
          <w:marRight w:val="0"/>
          <w:marTop w:val="0"/>
          <w:marBottom w:val="0"/>
          <w:divBdr>
            <w:top w:val="none" w:sz="0" w:space="0" w:color="auto"/>
            <w:left w:val="none" w:sz="0" w:space="0" w:color="auto"/>
            <w:bottom w:val="none" w:sz="0" w:space="0" w:color="auto"/>
            <w:right w:val="none" w:sz="0" w:space="0" w:color="auto"/>
          </w:divBdr>
        </w:div>
        <w:div w:id="686559852">
          <w:marLeft w:val="1800"/>
          <w:marRight w:val="0"/>
          <w:marTop w:val="0"/>
          <w:marBottom w:val="0"/>
          <w:divBdr>
            <w:top w:val="none" w:sz="0" w:space="0" w:color="auto"/>
            <w:left w:val="none" w:sz="0" w:space="0" w:color="auto"/>
            <w:bottom w:val="none" w:sz="0" w:space="0" w:color="auto"/>
            <w:right w:val="none" w:sz="0" w:space="0" w:color="auto"/>
          </w:divBdr>
        </w:div>
        <w:div w:id="1618901689">
          <w:marLeft w:val="547"/>
          <w:marRight w:val="0"/>
          <w:marTop w:val="0"/>
          <w:marBottom w:val="0"/>
          <w:divBdr>
            <w:top w:val="none" w:sz="0" w:space="0" w:color="auto"/>
            <w:left w:val="none" w:sz="0" w:space="0" w:color="auto"/>
            <w:bottom w:val="none" w:sz="0" w:space="0" w:color="auto"/>
            <w:right w:val="none" w:sz="0" w:space="0" w:color="auto"/>
          </w:divBdr>
        </w:div>
        <w:div w:id="150023277">
          <w:marLeft w:val="1166"/>
          <w:marRight w:val="0"/>
          <w:marTop w:val="0"/>
          <w:marBottom w:val="0"/>
          <w:divBdr>
            <w:top w:val="none" w:sz="0" w:space="0" w:color="auto"/>
            <w:left w:val="none" w:sz="0" w:space="0" w:color="auto"/>
            <w:bottom w:val="none" w:sz="0" w:space="0" w:color="auto"/>
            <w:right w:val="none" w:sz="0" w:space="0" w:color="auto"/>
          </w:divBdr>
        </w:div>
        <w:div w:id="1368141607">
          <w:marLeft w:val="1166"/>
          <w:marRight w:val="0"/>
          <w:marTop w:val="0"/>
          <w:marBottom w:val="0"/>
          <w:divBdr>
            <w:top w:val="none" w:sz="0" w:space="0" w:color="auto"/>
            <w:left w:val="none" w:sz="0" w:space="0" w:color="auto"/>
            <w:bottom w:val="none" w:sz="0" w:space="0" w:color="auto"/>
            <w:right w:val="none" w:sz="0" w:space="0" w:color="auto"/>
          </w:divBdr>
        </w:div>
      </w:divsChild>
    </w:div>
    <w:div w:id="334766318">
      <w:bodyDiv w:val="1"/>
      <w:marLeft w:val="0"/>
      <w:marRight w:val="0"/>
      <w:marTop w:val="0"/>
      <w:marBottom w:val="0"/>
      <w:divBdr>
        <w:top w:val="none" w:sz="0" w:space="0" w:color="auto"/>
        <w:left w:val="none" w:sz="0" w:space="0" w:color="auto"/>
        <w:bottom w:val="none" w:sz="0" w:space="0" w:color="auto"/>
        <w:right w:val="none" w:sz="0" w:space="0" w:color="auto"/>
      </w:divBdr>
      <w:divsChild>
        <w:div w:id="1464694689">
          <w:marLeft w:val="547"/>
          <w:marRight w:val="0"/>
          <w:marTop w:val="0"/>
          <w:marBottom w:val="0"/>
          <w:divBdr>
            <w:top w:val="none" w:sz="0" w:space="0" w:color="auto"/>
            <w:left w:val="none" w:sz="0" w:space="0" w:color="auto"/>
            <w:bottom w:val="none" w:sz="0" w:space="0" w:color="auto"/>
            <w:right w:val="none" w:sz="0" w:space="0" w:color="auto"/>
          </w:divBdr>
        </w:div>
      </w:divsChild>
    </w:div>
    <w:div w:id="382024814">
      <w:bodyDiv w:val="1"/>
      <w:marLeft w:val="0"/>
      <w:marRight w:val="0"/>
      <w:marTop w:val="0"/>
      <w:marBottom w:val="0"/>
      <w:divBdr>
        <w:top w:val="none" w:sz="0" w:space="0" w:color="auto"/>
        <w:left w:val="none" w:sz="0" w:space="0" w:color="auto"/>
        <w:bottom w:val="none" w:sz="0" w:space="0" w:color="auto"/>
        <w:right w:val="none" w:sz="0" w:space="0" w:color="auto"/>
      </w:divBdr>
      <w:divsChild>
        <w:div w:id="1475299124">
          <w:marLeft w:val="547"/>
          <w:marRight w:val="0"/>
          <w:marTop w:val="0"/>
          <w:marBottom w:val="0"/>
          <w:divBdr>
            <w:top w:val="none" w:sz="0" w:space="0" w:color="auto"/>
            <w:left w:val="none" w:sz="0" w:space="0" w:color="auto"/>
            <w:bottom w:val="none" w:sz="0" w:space="0" w:color="auto"/>
            <w:right w:val="none" w:sz="0" w:space="0" w:color="auto"/>
          </w:divBdr>
        </w:div>
        <w:div w:id="198130496">
          <w:marLeft w:val="547"/>
          <w:marRight w:val="0"/>
          <w:marTop w:val="0"/>
          <w:marBottom w:val="0"/>
          <w:divBdr>
            <w:top w:val="none" w:sz="0" w:space="0" w:color="auto"/>
            <w:left w:val="none" w:sz="0" w:space="0" w:color="auto"/>
            <w:bottom w:val="none" w:sz="0" w:space="0" w:color="auto"/>
            <w:right w:val="none" w:sz="0" w:space="0" w:color="auto"/>
          </w:divBdr>
        </w:div>
      </w:divsChild>
    </w:div>
    <w:div w:id="425924893">
      <w:bodyDiv w:val="1"/>
      <w:marLeft w:val="0"/>
      <w:marRight w:val="0"/>
      <w:marTop w:val="0"/>
      <w:marBottom w:val="0"/>
      <w:divBdr>
        <w:top w:val="none" w:sz="0" w:space="0" w:color="auto"/>
        <w:left w:val="none" w:sz="0" w:space="0" w:color="auto"/>
        <w:bottom w:val="none" w:sz="0" w:space="0" w:color="auto"/>
        <w:right w:val="none" w:sz="0" w:space="0" w:color="auto"/>
      </w:divBdr>
    </w:div>
    <w:div w:id="463502379">
      <w:bodyDiv w:val="1"/>
      <w:marLeft w:val="0"/>
      <w:marRight w:val="0"/>
      <w:marTop w:val="0"/>
      <w:marBottom w:val="0"/>
      <w:divBdr>
        <w:top w:val="none" w:sz="0" w:space="0" w:color="auto"/>
        <w:left w:val="none" w:sz="0" w:space="0" w:color="auto"/>
        <w:bottom w:val="none" w:sz="0" w:space="0" w:color="auto"/>
        <w:right w:val="none" w:sz="0" w:space="0" w:color="auto"/>
      </w:divBdr>
      <w:divsChild>
        <w:div w:id="1627203448">
          <w:marLeft w:val="547"/>
          <w:marRight w:val="0"/>
          <w:marTop w:val="0"/>
          <w:marBottom w:val="0"/>
          <w:divBdr>
            <w:top w:val="none" w:sz="0" w:space="0" w:color="auto"/>
            <w:left w:val="none" w:sz="0" w:space="0" w:color="auto"/>
            <w:bottom w:val="none" w:sz="0" w:space="0" w:color="auto"/>
            <w:right w:val="none" w:sz="0" w:space="0" w:color="auto"/>
          </w:divBdr>
        </w:div>
        <w:div w:id="686716437">
          <w:marLeft w:val="1166"/>
          <w:marRight w:val="0"/>
          <w:marTop w:val="0"/>
          <w:marBottom w:val="0"/>
          <w:divBdr>
            <w:top w:val="none" w:sz="0" w:space="0" w:color="auto"/>
            <w:left w:val="none" w:sz="0" w:space="0" w:color="auto"/>
            <w:bottom w:val="none" w:sz="0" w:space="0" w:color="auto"/>
            <w:right w:val="none" w:sz="0" w:space="0" w:color="auto"/>
          </w:divBdr>
        </w:div>
        <w:div w:id="535390070">
          <w:marLeft w:val="1166"/>
          <w:marRight w:val="0"/>
          <w:marTop w:val="0"/>
          <w:marBottom w:val="0"/>
          <w:divBdr>
            <w:top w:val="none" w:sz="0" w:space="0" w:color="auto"/>
            <w:left w:val="none" w:sz="0" w:space="0" w:color="auto"/>
            <w:bottom w:val="none" w:sz="0" w:space="0" w:color="auto"/>
            <w:right w:val="none" w:sz="0" w:space="0" w:color="auto"/>
          </w:divBdr>
        </w:div>
        <w:div w:id="536552882">
          <w:marLeft w:val="547"/>
          <w:marRight w:val="0"/>
          <w:marTop w:val="0"/>
          <w:marBottom w:val="0"/>
          <w:divBdr>
            <w:top w:val="none" w:sz="0" w:space="0" w:color="auto"/>
            <w:left w:val="none" w:sz="0" w:space="0" w:color="auto"/>
            <w:bottom w:val="none" w:sz="0" w:space="0" w:color="auto"/>
            <w:right w:val="none" w:sz="0" w:space="0" w:color="auto"/>
          </w:divBdr>
        </w:div>
        <w:div w:id="373774601">
          <w:marLeft w:val="1166"/>
          <w:marRight w:val="0"/>
          <w:marTop w:val="0"/>
          <w:marBottom w:val="0"/>
          <w:divBdr>
            <w:top w:val="none" w:sz="0" w:space="0" w:color="auto"/>
            <w:left w:val="none" w:sz="0" w:space="0" w:color="auto"/>
            <w:bottom w:val="none" w:sz="0" w:space="0" w:color="auto"/>
            <w:right w:val="none" w:sz="0" w:space="0" w:color="auto"/>
          </w:divBdr>
        </w:div>
        <w:div w:id="1024399802">
          <w:marLeft w:val="1800"/>
          <w:marRight w:val="0"/>
          <w:marTop w:val="0"/>
          <w:marBottom w:val="0"/>
          <w:divBdr>
            <w:top w:val="none" w:sz="0" w:space="0" w:color="auto"/>
            <w:left w:val="none" w:sz="0" w:space="0" w:color="auto"/>
            <w:bottom w:val="none" w:sz="0" w:space="0" w:color="auto"/>
            <w:right w:val="none" w:sz="0" w:space="0" w:color="auto"/>
          </w:divBdr>
        </w:div>
        <w:div w:id="566383475">
          <w:marLeft w:val="1800"/>
          <w:marRight w:val="0"/>
          <w:marTop w:val="0"/>
          <w:marBottom w:val="0"/>
          <w:divBdr>
            <w:top w:val="none" w:sz="0" w:space="0" w:color="auto"/>
            <w:left w:val="none" w:sz="0" w:space="0" w:color="auto"/>
            <w:bottom w:val="none" w:sz="0" w:space="0" w:color="auto"/>
            <w:right w:val="none" w:sz="0" w:space="0" w:color="auto"/>
          </w:divBdr>
        </w:div>
        <w:div w:id="702557595">
          <w:marLeft w:val="1800"/>
          <w:marRight w:val="0"/>
          <w:marTop w:val="0"/>
          <w:marBottom w:val="0"/>
          <w:divBdr>
            <w:top w:val="none" w:sz="0" w:space="0" w:color="auto"/>
            <w:left w:val="none" w:sz="0" w:space="0" w:color="auto"/>
            <w:bottom w:val="none" w:sz="0" w:space="0" w:color="auto"/>
            <w:right w:val="none" w:sz="0" w:space="0" w:color="auto"/>
          </w:divBdr>
        </w:div>
      </w:divsChild>
    </w:div>
    <w:div w:id="468791318">
      <w:bodyDiv w:val="1"/>
      <w:marLeft w:val="0"/>
      <w:marRight w:val="0"/>
      <w:marTop w:val="0"/>
      <w:marBottom w:val="0"/>
      <w:divBdr>
        <w:top w:val="none" w:sz="0" w:space="0" w:color="auto"/>
        <w:left w:val="none" w:sz="0" w:space="0" w:color="auto"/>
        <w:bottom w:val="none" w:sz="0" w:space="0" w:color="auto"/>
        <w:right w:val="none" w:sz="0" w:space="0" w:color="auto"/>
      </w:divBdr>
      <w:divsChild>
        <w:div w:id="1511725215">
          <w:marLeft w:val="547"/>
          <w:marRight w:val="0"/>
          <w:marTop w:val="0"/>
          <w:marBottom w:val="0"/>
          <w:divBdr>
            <w:top w:val="none" w:sz="0" w:space="0" w:color="auto"/>
            <w:left w:val="none" w:sz="0" w:space="0" w:color="auto"/>
            <w:bottom w:val="none" w:sz="0" w:space="0" w:color="auto"/>
            <w:right w:val="none" w:sz="0" w:space="0" w:color="auto"/>
          </w:divBdr>
        </w:div>
      </w:divsChild>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616066296">
      <w:bodyDiv w:val="1"/>
      <w:marLeft w:val="0"/>
      <w:marRight w:val="0"/>
      <w:marTop w:val="0"/>
      <w:marBottom w:val="0"/>
      <w:divBdr>
        <w:top w:val="none" w:sz="0" w:space="0" w:color="auto"/>
        <w:left w:val="none" w:sz="0" w:space="0" w:color="auto"/>
        <w:bottom w:val="none" w:sz="0" w:space="0" w:color="auto"/>
        <w:right w:val="none" w:sz="0" w:space="0" w:color="auto"/>
      </w:divBdr>
      <w:divsChild>
        <w:div w:id="880480037">
          <w:marLeft w:val="547"/>
          <w:marRight w:val="0"/>
          <w:marTop w:val="0"/>
          <w:marBottom w:val="0"/>
          <w:divBdr>
            <w:top w:val="none" w:sz="0" w:space="0" w:color="auto"/>
            <w:left w:val="none" w:sz="0" w:space="0" w:color="auto"/>
            <w:bottom w:val="none" w:sz="0" w:space="0" w:color="auto"/>
            <w:right w:val="none" w:sz="0" w:space="0" w:color="auto"/>
          </w:divBdr>
        </w:div>
        <w:div w:id="1196308131">
          <w:marLeft w:val="1166"/>
          <w:marRight w:val="0"/>
          <w:marTop w:val="0"/>
          <w:marBottom w:val="0"/>
          <w:divBdr>
            <w:top w:val="none" w:sz="0" w:space="0" w:color="auto"/>
            <w:left w:val="none" w:sz="0" w:space="0" w:color="auto"/>
            <w:bottom w:val="none" w:sz="0" w:space="0" w:color="auto"/>
            <w:right w:val="none" w:sz="0" w:space="0" w:color="auto"/>
          </w:divBdr>
        </w:div>
      </w:divsChild>
    </w:div>
    <w:div w:id="623775116">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637564420">
      <w:bodyDiv w:val="1"/>
      <w:marLeft w:val="0"/>
      <w:marRight w:val="0"/>
      <w:marTop w:val="0"/>
      <w:marBottom w:val="0"/>
      <w:divBdr>
        <w:top w:val="none" w:sz="0" w:space="0" w:color="auto"/>
        <w:left w:val="none" w:sz="0" w:space="0" w:color="auto"/>
        <w:bottom w:val="none" w:sz="0" w:space="0" w:color="auto"/>
        <w:right w:val="none" w:sz="0" w:space="0" w:color="auto"/>
      </w:divBdr>
      <w:divsChild>
        <w:div w:id="1725520496">
          <w:marLeft w:val="547"/>
          <w:marRight w:val="0"/>
          <w:marTop w:val="0"/>
          <w:marBottom w:val="0"/>
          <w:divBdr>
            <w:top w:val="none" w:sz="0" w:space="0" w:color="auto"/>
            <w:left w:val="none" w:sz="0" w:space="0" w:color="auto"/>
            <w:bottom w:val="none" w:sz="0" w:space="0" w:color="auto"/>
            <w:right w:val="none" w:sz="0" w:space="0" w:color="auto"/>
          </w:divBdr>
        </w:div>
        <w:div w:id="1467164495">
          <w:marLeft w:val="1166"/>
          <w:marRight w:val="0"/>
          <w:marTop w:val="0"/>
          <w:marBottom w:val="0"/>
          <w:divBdr>
            <w:top w:val="none" w:sz="0" w:space="0" w:color="auto"/>
            <w:left w:val="none" w:sz="0" w:space="0" w:color="auto"/>
            <w:bottom w:val="none" w:sz="0" w:space="0" w:color="auto"/>
            <w:right w:val="none" w:sz="0" w:space="0" w:color="auto"/>
          </w:divBdr>
        </w:div>
        <w:div w:id="64230297">
          <w:marLeft w:val="1166"/>
          <w:marRight w:val="0"/>
          <w:marTop w:val="0"/>
          <w:marBottom w:val="0"/>
          <w:divBdr>
            <w:top w:val="none" w:sz="0" w:space="0" w:color="auto"/>
            <w:left w:val="none" w:sz="0" w:space="0" w:color="auto"/>
            <w:bottom w:val="none" w:sz="0" w:space="0" w:color="auto"/>
            <w:right w:val="none" w:sz="0" w:space="0" w:color="auto"/>
          </w:divBdr>
        </w:div>
        <w:div w:id="1492941961">
          <w:marLeft w:val="1166"/>
          <w:marRight w:val="0"/>
          <w:marTop w:val="0"/>
          <w:marBottom w:val="0"/>
          <w:divBdr>
            <w:top w:val="none" w:sz="0" w:space="0" w:color="auto"/>
            <w:left w:val="none" w:sz="0" w:space="0" w:color="auto"/>
            <w:bottom w:val="none" w:sz="0" w:space="0" w:color="auto"/>
            <w:right w:val="none" w:sz="0" w:space="0" w:color="auto"/>
          </w:divBdr>
        </w:div>
        <w:div w:id="327363950">
          <w:marLeft w:val="547"/>
          <w:marRight w:val="0"/>
          <w:marTop w:val="0"/>
          <w:marBottom w:val="0"/>
          <w:divBdr>
            <w:top w:val="none" w:sz="0" w:space="0" w:color="auto"/>
            <w:left w:val="none" w:sz="0" w:space="0" w:color="auto"/>
            <w:bottom w:val="none" w:sz="0" w:space="0" w:color="auto"/>
            <w:right w:val="none" w:sz="0" w:space="0" w:color="auto"/>
          </w:divBdr>
        </w:div>
        <w:div w:id="793326076">
          <w:marLeft w:val="547"/>
          <w:marRight w:val="0"/>
          <w:marTop w:val="0"/>
          <w:marBottom w:val="0"/>
          <w:divBdr>
            <w:top w:val="none" w:sz="0" w:space="0" w:color="auto"/>
            <w:left w:val="none" w:sz="0" w:space="0" w:color="auto"/>
            <w:bottom w:val="none" w:sz="0" w:space="0" w:color="auto"/>
            <w:right w:val="none" w:sz="0" w:space="0" w:color="auto"/>
          </w:divBdr>
        </w:div>
        <w:div w:id="182939051">
          <w:marLeft w:val="547"/>
          <w:marRight w:val="0"/>
          <w:marTop w:val="0"/>
          <w:marBottom w:val="0"/>
          <w:divBdr>
            <w:top w:val="none" w:sz="0" w:space="0" w:color="auto"/>
            <w:left w:val="none" w:sz="0" w:space="0" w:color="auto"/>
            <w:bottom w:val="none" w:sz="0" w:space="0" w:color="auto"/>
            <w:right w:val="none" w:sz="0" w:space="0" w:color="auto"/>
          </w:divBdr>
        </w:div>
        <w:div w:id="690036530">
          <w:marLeft w:val="547"/>
          <w:marRight w:val="0"/>
          <w:marTop w:val="0"/>
          <w:marBottom w:val="0"/>
          <w:divBdr>
            <w:top w:val="none" w:sz="0" w:space="0" w:color="auto"/>
            <w:left w:val="none" w:sz="0" w:space="0" w:color="auto"/>
            <w:bottom w:val="none" w:sz="0" w:space="0" w:color="auto"/>
            <w:right w:val="none" w:sz="0" w:space="0" w:color="auto"/>
          </w:divBdr>
        </w:div>
        <w:div w:id="1905528245">
          <w:marLeft w:val="547"/>
          <w:marRight w:val="0"/>
          <w:marTop w:val="0"/>
          <w:marBottom w:val="0"/>
          <w:divBdr>
            <w:top w:val="none" w:sz="0" w:space="0" w:color="auto"/>
            <w:left w:val="none" w:sz="0" w:space="0" w:color="auto"/>
            <w:bottom w:val="none" w:sz="0" w:space="0" w:color="auto"/>
            <w:right w:val="none" w:sz="0" w:space="0" w:color="auto"/>
          </w:divBdr>
        </w:div>
        <w:div w:id="1506673576">
          <w:marLeft w:val="547"/>
          <w:marRight w:val="0"/>
          <w:marTop w:val="0"/>
          <w:marBottom w:val="0"/>
          <w:divBdr>
            <w:top w:val="none" w:sz="0" w:space="0" w:color="auto"/>
            <w:left w:val="none" w:sz="0" w:space="0" w:color="auto"/>
            <w:bottom w:val="none" w:sz="0" w:space="0" w:color="auto"/>
            <w:right w:val="none" w:sz="0" w:space="0" w:color="auto"/>
          </w:divBdr>
        </w:div>
        <w:div w:id="451244169">
          <w:marLeft w:val="1166"/>
          <w:marRight w:val="0"/>
          <w:marTop w:val="0"/>
          <w:marBottom w:val="0"/>
          <w:divBdr>
            <w:top w:val="none" w:sz="0" w:space="0" w:color="auto"/>
            <w:left w:val="none" w:sz="0" w:space="0" w:color="auto"/>
            <w:bottom w:val="none" w:sz="0" w:space="0" w:color="auto"/>
            <w:right w:val="none" w:sz="0" w:space="0" w:color="auto"/>
          </w:divBdr>
        </w:div>
        <w:div w:id="1311516730">
          <w:marLeft w:val="1800"/>
          <w:marRight w:val="0"/>
          <w:marTop w:val="0"/>
          <w:marBottom w:val="0"/>
          <w:divBdr>
            <w:top w:val="none" w:sz="0" w:space="0" w:color="auto"/>
            <w:left w:val="none" w:sz="0" w:space="0" w:color="auto"/>
            <w:bottom w:val="none" w:sz="0" w:space="0" w:color="auto"/>
            <w:right w:val="none" w:sz="0" w:space="0" w:color="auto"/>
          </w:divBdr>
        </w:div>
        <w:div w:id="1414398826">
          <w:marLeft w:val="1800"/>
          <w:marRight w:val="0"/>
          <w:marTop w:val="0"/>
          <w:marBottom w:val="0"/>
          <w:divBdr>
            <w:top w:val="none" w:sz="0" w:space="0" w:color="auto"/>
            <w:left w:val="none" w:sz="0" w:space="0" w:color="auto"/>
            <w:bottom w:val="none" w:sz="0" w:space="0" w:color="auto"/>
            <w:right w:val="none" w:sz="0" w:space="0" w:color="auto"/>
          </w:divBdr>
        </w:div>
        <w:div w:id="2067415346">
          <w:marLeft w:val="1166"/>
          <w:marRight w:val="0"/>
          <w:marTop w:val="0"/>
          <w:marBottom w:val="0"/>
          <w:divBdr>
            <w:top w:val="none" w:sz="0" w:space="0" w:color="auto"/>
            <w:left w:val="none" w:sz="0" w:space="0" w:color="auto"/>
            <w:bottom w:val="none" w:sz="0" w:space="0" w:color="auto"/>
            <w:right w:val="none" w:sz="0" w:space="0" w:color="auto"/>
          </w:divBdr>
        </w:div>
      </w:divsChild>
    </w:div>
    <w:div w:id="732236367">
      <w:bodyDiv w:val="1"/>
      <w:marLeft w:val="0"/>
      <w:marRight w:val="0"/>
      <w:marTop w:val="0"/>
      <w:marBottom w:val="0"/>
      <w:divBdr>
        <w:top w:val="none" w:sz="0" w:space="0" w:color="auto"/>
        <w:left w:val="none" w:sz="0" w:space="0" w:color="auto"/>
        <w:bottom w:val="none" w:sz="0" w:space="0" w:color="auto"/>
        <w:right w:val="none" w:sz="0" w:space="0" w:color="auto"/>
      </w:divBdr>
      <w:divsChild>
        <w:div w:id="1800684814">
          <w:marLeft w:val="547"/>
          <w:marRight w:val="0"/>
          <w:marTop w:val="0"/>
          <w:marBottom w:val="0"/>
          <w:divBdr>
            <w:top w:val="none" w:sz="0" w:space="0" w:color="auto"/>
            <w:left w:val="none" w:sz="0" w:space="0" w:color="auto"/>
            <w:bottom w:val="none" w:sz="0" w:space="0" w:color="auto"/>
            <w:right w:val="none" w:sz="0" w:space="0" w:color="auto"/>
          </w:divBdr>
        </w:div>
        <w:div w:id="940337335">
          <w:marLeft w:val="1166"/>
          <w:marRight w:val="0"/>
          <w:marTop w:val="0"/>
          <w:marBottom w:val="0"/>
          <w:divBdr>
            <w:top w:val="none" w:sz="0" w:space="0" w:color="auto"/>
            <w:left w:val="none" w:sz="0" w:space="0" w:color="auto"/>
            <w:bottom w:val="none" w:sz="0" w:space="0" w:color="auto"/>
            <w:right w:val="none" w:sz="0" w:space="0" w:color="auto"/>
          </w:divBdr>
        </w:div>
        <w:div w:id="992178468">
          <w:marLeft w:val="1166"/>
          <w:marRight w:val="0"/>
          <w:marTop w:val="0"/>
          <w:marBottom w:val="0"/>
          <w:divBdr>
            <w:top w:val="none" w:sz="0" w:space="0" w:color="auto"/>
            <w:left w:val="none" w:sz="0" w:space="0" w:color="auto"/>
            <w:bottom w:val="none" w:sz="0" w:space="0" w:color="auto"/>
            <w:right w:val="none" w:sz="0" w:space="0" w:color="auto"/>
          </w:divBdr>
        </w:div>
        <w:div w:id="862284719">
          <w:marLeft w:val="547"/>
          <w:marRight w:val="0"/>
          <w:marTop w:val="0"/>
          <w:marBottom w:val="0"/>
          <w:divBdr>
            <w:top w:val="none" w:sz="0" w:space="0" w:color="auto"/>
            <w:left w:val="none" w:sz="0" w:space="0" w:color="auto"/>
            <w:bottom w:val="none" w:sz="0" w:space="0" w:color="auto"/>
            <w:right w:val="none" w:sz="0" w:space="0" w:color="auto"/>
          </w:divBdr>
        </w:div>
        <w:div w:id="1779133300">
          <w:marLeft w:val="1166"/>
          <w:marRight w:val="0"/>
          <w:marTop w:val="0"/>
          <w:marBottom w:val="0"/>
          <w:divBdr>
            <w:top w:val="none" w:sz="0" w:space="0" w:color="auto"/>
            <w:left w:val="none" w:sz="0" w:space="0" w:color="auto"/>
            <w:bottom w:val="none" w:sz="0" w:space="0" w:color="auto"/>
            <w:right w:val="none" w:sz="0" w:space="0" w:color="auto"/>
          </w:divBdr>
        </w:div>
        <w:div w:id="1593775995">
          <w:marLeft w:val="1800"/>
          <w:marRight w:val="0"/>
          <w:marTop w:val="0"/>
          <w:marBottom w:val="0"/>
          <w:divBdr>
            <w:top w:val="none" w:sz="0" w:space="0" w:color="auto"/>
            <w:left w:val="none" w:sz="0" w:space="0" w:color="auto"/>
            <w:bottom w:val="none" w:sz="0" w:space="0" w:color="auto"/>
            <w:right w:val="none" w:sz="0" w:space="0" w:color="auto"/>
          </w:divBdr>
        </w:div>
        <w:div w:id="1858732834">
          <w:marLeft w:val="1800"/>
          <w:marRight w:val="0"/>
          <w:marTop w:val="0"/>
          <w:marBottom w:val="0"/>
          <w:divBdr>
            <w:top w:val="none" w:sz="0" w:space="0" w:color="auto"/>
            <w:left w:val="none" w:sz="0" w:space="0" w:color="auto"/>
            <w:bottom w:val="none" w:sz="0" w:space="0" w:color="auto"/>
            <w:right w:val="none" w:sz="0" w:space="0" w:color="auto"/>
          </w:divBdr>
        </w:div>
        <w:div w:id="812018997">
          <w:marLeft w:val="1800"/>
          <w:marRight w:val="0"/>
          <w:marTop w:val="0"/>
          <w:marBottom w:val="0"/>
          <w:divBdr>
            <w:top w:val="none" w:sz="0" w:space="0" w:color="auto"/>
            <w:left w:val="none" w:sz="0" w:space="0" w:color="auto"/>
            <w:bottom w:val="none" w:sz="0" w:space="0" w:color="auto"/>
            <w:right w:val="none" w:sz="0" w:space="0" w:color="auto"/>
          </w:divBdr>
        </w:div>
      </w:divsChild>
    </w:div>
    <w:div w:id="800002483">
      <w:bodyDiv w:val="1"/>
      <w:marLeft w:val="0"/>
      <w:marRight w:val="0"/>
      <w:marTop w:val="0"/>
      <w:marBottom w:val="0"/>
      <w:divBdr>
        <w:top w:val="none" w:sz="0" w:space="0" w:color="auto"/>
        <w:left w:val="none" w:sz="0" w:space="0" w:color="auto"/>
        <w:bottom w:val="none" w:sz="0" w:space="0" w:color="auto"/>
        <w:right w:val="none" w:sz="0" w:space="0" w:color="auto"/>
      </w:divBdr>
      <w:divsChild>
        <w:div w:id="267323784">
          <w:marLeft w:val="547"/>
          <w:marRight w:val="0"/>
          <w:marTop w:val="0"/>
          <w:marBottom w:val="0"/>
          <w:divBdr>
            <w:top w:val="none" w:sz="0" w:space="0" w:color="auto"/>
            <w:left w:val="none" w:sz="0" w:space="0" w:color="auto"/>
            <w:bottom w:val="none" w:sz="0" w:space="0" w:color="auto"/>
            <w:right w:val="none" w:sz="0" w:space="0" w:color="auto"/>
          </w:divBdr>
        </w:div>
        <w:div w:id="134953328">
          <w:marLeft w:val="547"/>
          <w:marRight w:val="0"/>
          <w:marTop w:val="0"/>
          <w:marBottom w:val="0"/>
          <w:divBdr>
            <w:top w:val="none" w:sz="0" w:space="0" w:color="auto"/>
            <w:left w:val="none" w:sz="0" w:space="0" w:color="auto"/>
            <w:bottom w:val="none" w:sz="0" w:space="0" w:color="auto"/>
            <w:right w:val="none" w:sz="0" w:space="0" w:color="auto"/>
          </w:divBdr>
        </w:div>
        <w:div w:id="1027635537">
          <w:marLeft w:val="547"/>
          <w:marRight w:val="0"/>
          <w:marTop w:val="0"/>
          <w:marBottom w:val="0"/>
          <w:divBdr>
            <w:top w:val="none" w:sz="0" w:space="0" w:color="auto"/>
            <w:left w:val="none" w:sz="0" w:space="0" w:color="auto"/>
            <w:bottom w:val="none" w:sz="0" w:space="0" w:color="auto"/>
            <w:right w:val="none" w:sz="0" w:space="0" w:color="auto"/>
          </w:divBdr>
        </w:div>
        <w:div w:id="1023171925">
          <w:marLeft w:val="547"/>
          <w:marRight w:val="0"/>
          <w:marTop w:val="0"/>
          <w:marBottom w:val="0"/>
          <w:divBdr>
            <w:top w:val="none" w:sz="0" w:space="0" w:color="auto"/>
            <w:left w:val="none" w:sz="0" w:space="0" w:color="auto"/>
            <w:bottom w:val="none" w:sz="0" w:space="0" w:color="auto"/>
            <w:right w:val="none" w:sz="0" w:space="0" w:color="auto"/>
          </w:divBdr>
        </w:div>
      </w:divsChild>
    </w:div>
    <w:div w:id="873226257">
      <w:bodyDiv w:val="1"/>
      <w:marLeft w:val="0"/>
      <w:marRight w:val="0"/>
      <w:marTop w:val="0"/>
      <w:marBottom w:val="0"/>
      <w:divBdr>
        <w:top w:val="none" w:sz="0" w:space="0" w:color="auto"/>
        <w:left w:val="none" w:sz="0" w:space="0" w:color="auto"/>
        <w:bottom w:val="none" w:sz="0" w:space="0" w:color="auto"/>
        <w:right w:val="none" w:sz="0" w:space="0" w:color="auto"/>
      </w:divBdr>
      <w:divsChild>
        <w:div w:id="1906915833">
          <w:marLeft w:val="547"/>
          <w:marRight w:val="0"/>
          <w:marTop w:val="0"/>
          <w:marBottom w:val="0"/>
          <w:divBdr>
            <w:top w:val="none" w:sz="0" w:space="0" w:color="auto"/>
            <w:left w:val="none" w:sz="0" w:space="0" w:color="auto"/>
            <w:bottom w:val="none" w:sz="0" w:space="0" w:color="auto"/>
            <w:right w:val="none" w:sz="0" w:space="0" w:color="auto"/>
          </w:divBdr>
        </w:div>
        <w:div w:id="1364670850">
          <w:marLeft w:val="547"/>
          <w:marRight w:val="0"/>
          <w:marTop w:val="0"/>
          <w:marBottom w:val="0"/>
          <w:divBdr>
            <w:top w:val="none" w:sz="0" w:space="0" w:color="auto"/>
            <w:left w:val="none" w:sz="0" w:space="0" w:color="auto"/>
            <w:bottom w:val="none" w:sz="0" w:space="0" w:color="auto"/>
            <w:right w:val="none" w:sz="0" w:space="0" w:color="auto"/>
          </w:divBdr>
        </w:div>
        <w:div w:id="1428842074">
          <w:marLeft w:val="547"/>
          <w:marRight w:val="0"/>
          <w:marTop w:val="0"/>
          <w:marBottom w:val="0"/>
          <w:divBdr>
            <w:top w:val="none" w:sz="0" w:space="0" w:color="auto"/>
            <w:left w:val="none" w:sz="0" w:space="0" w:color="auto"/>
            <w:bottom w:val="none" w:sz="0" w:space="0" w:color="auto"/>
            <w:right w:val="none" w:sz="0" w:space="0" w:color="auto"/>
          </w:divBdr>
        </w:div>
        <w:div w:id="373505076">
          <w:marLeft w:val="1166"/>
          <w:marRight w:val="0"/>
          <w:marTop w:val="0"/>
          <w:marBottom w:val="0"/>
          <w:divBdr>
            <w:top w:val="none" w:sz="0" w:space="0" w:color="auto"/>
            <w:left w:val="none" w:sz="0" w:space="0" w:color="auto"/>
            <w:bottom w:val="none" w:sz="0" w:space="0" w:color="auto"/>
            <w:right w:val="none" w:sz="0" w:space="0" w:color="auto"/>
          </w:divBdr>
        </w:div>
        <w:div w:id="404228778">
          <w:marLeft w:val="1166"/>
          <w:marRight w:val="0"/>
          <w:marTop w:val="0"/>
          <w:marBottom w:val="0"/>
          <w:divBdr>
            <w:top w:val="none" w:sz="0" w:space="0" w:color="auto"/>
            <w:left w:val="none" w:sz="0" w:space="0" w:color="auto"/>
            <w:bottom w:val="none" w:sz="0" w:space="0" w:color="auto"/>
            <w:right w:val="none" w:sz="0" w:space="0" w:color="auto"/>
          </w:divBdr>
        </w:div>
        <w:div w:id="1942685710">
          <w:marLeft w:val="547"/>
          <w:marRight w:val="0"/>
          <w:marTop w:val="0"/>
          <w:marBottom w:val="0"/>
          <w:divBdr>
            <w:top w:val="none" w:sz="0" w:space="0" w:color="auto"/>
            <w:left w:val="none" w:sz="0" w:space="0" w:color="auto"/>
            <w:bottom w:val="none" w:sz="0" w:space="0" w:color="auto"/>
            <w:right w:val="none" w:sz="0" w:space="0" w:color="auto"/>
          </w:divBdr>
        </w:div>
        <w:div w:id="286938222">
          <w:marLeft w:val="1166"/>
          <w:marRight w:val="0"/>
          <w:marTop w:val="0"/>
          <w:marBottom w:val="0"/>
          <w:divBdr>
            <w:top w:val="none" w:sz="0" w:space="0" w:color="auto"/>
            <w:left w:val="none" w:sz="0" w:space="0" w:color="auto"/>
            <w:bottom w:val="none" w:sz="0" w:space="0" w:color="auto"/>
            <w:right w:val="none" w:sz="0" w:space="0" w:color="auto"/>
          </w:divBdr>
        </w:div>
        <w:div w:id="1045175289">
          <w:marLeft w:val="1166"/>
          <w:marRight w:val="0"/>
          <w:marTop w:val="0"/>
          <w:marBottom w:val="0"/>
          <w:divBdr>
            <w:top w:val="none" w:sz="0" w:space="0" w:color="auto"/>
            <w:left w:val="none" w:sz="0" w:space="0" w:color="auto"/>
            <w:bottom w:val="none" w:sz="0" w:space="0" w:color="auto"/>
            <w:right w:val="none" w:sz="0" w:space="0" w:color="auto"/>
          </w:divBdr>
        </w:div>
      </w:divsChild>
    </w:div>
    <w:div w:id="976573700">
      <w:bodyDiv w:val="1"/>
      <w:marLeft w:val="0"/>
      <w:marRight w:val="0"/>
      <w:marTop w:val="0"/>
      <w:marBottom w:val="0"/>
      <w:divBdr>
        <w:top w:val="none" w:sz="0" w:space="0" w:color="auto"/>
        <w:left w:val="none" w:sz="0" w:space="0" w:color="auto"/>
        <w:bottom w:val="none" w:sz="0" w:space="0" w:color="auto"/>
        <w:right w:val="none" w:sz="0" w:space="0" w:color="auto"/>
      </w:divBdr>
      <w:divsChild>
        <w:div w:id="718364217">
          <w:marLeft w:val="547"/>
          <w:marRight w:val="0"/>
          <w:marTop w:val="0"/>
          <w:marBottom w:val="0"/>
          <w:divBdr>
            <w:top w:val="none" w:sz="0" w:space="0" w:color="auto"/>
            <w:left w:val="none" w:sz="0" w:space="0" w:color="auto"/>
            <w:bottom w:val="none" w:sz="0" w:space="0" w:color="auto"/>
            <w:right w:val="none" w:sz="0" w:space="0" w:color="auto"/>
          </w:divBdr>
        </w:div>
        <w:div w:id="1432629236">
          <w:marLeft w:val="547"/>
          <w:marRight w:val="0"/>
          <w:marTop w:val="0"/>
          <w:marBottom w:val="0"/>
          <w:divBdr>
            <w:top w:val="none" w:sz="0" w:space="0" w:color="auto"/>
            <w:left w:val="none" w:sz="0" w:space="0" w:color="auto"/>
            <w:bottom w:val="none" w:sz="0" w:space="0" w:color="auto"/>
            <w:right w:val="none" w:sz="0" w:space="0" w:color="auto"/>
          </w:divBdr>
        </w:div>
        <w:div w:id="1681196137">
          <w:marLeft w:val="1166"/>
          <w:marRight w:val="0"/>
          <w:marTop w:val="0"/>
          <w:marBottom w:val="0"/>
          <w:divBdr>
            <w:top w:val="none" w:sz="0" w:space="0" w:color="auto"/>
            <w:left w:val="none" w:sz="0" w:space="0" w:color="auto"/>
            <w:bottom w:val="none" w:sz="0" w:space="0" w:color="auto"/>
            <w:right w:val="none" w:sz="0" w:space="0" w:color="auto"/>
          </w:divBdr>
        </w:div>
        <w:div w:id="228347173">
          <w:marLeft w:val="1166"/>
          <w:marRight w:val="0"/>
          <w:marTop w:val="0"/>
          <w:marBottom w:val="0"/>
          <w:divBdr>
            <w:top w:val="none" w:sz="0" w:space="0" w:color="auto"/>
            <w:left w:val="none" w:sz="0" w:space="0" w:color="auto"/>
            <w:bottom w:val="none" w:sz="0" w:space="0" w:color="auto"/>
            <w:right w:val="none" w:sz="0" w:space="0" w:color="auto"/>
          </w:divBdr>
        </w:div>
        <w:div w:id="246230408">
          <w:marLeft w:val="547"/>
          <w:marRight w:val="0"/>
          <w:marTop w:val="0"/>
          <w:marBottom w:val="0"/>
          <w:divBdr>
            <w:top w:val="none" w:sz="0" w:space="0" w:color="auto"/>
            <w:left w:val="none" w:sz="0" w:space="0" w:color="auto"/>
            <w:bottom w:val="none" w:sz="0" w:space="0" w:color="auto"/>
            <w:right w:val="none" w:sz="0" w:space="0" w:color="auto"/>
          </w:divBdr>
        </w:div>
        <w:div w:id="663360620">
          <w:marLeft w:val="1166"/>
          <w:marRight w:val="0"/>
          <w:marTop w:val="0"/>
          <w:marBottom w:val="0"/>
          <w:divBdr>
            <w:top w:val="none" w:sz="0" w:space="0" w:color="auto"/>
            <w:left w:val="none" w:sz="0" w:space="0" w:color="auto"/>
            <w:bottom w:val="none" w:sz="0" w:space="0" w:color="auto"/>
            <w:right w:val="none" w:sz="0" w:space="0" w:color="auto"/>
          </w:divBdr>
        </w:div>
        <w:div w:id="1291083641">
          <w:marLeft w:val="547"/>
          <w:marRight w:val="0"/>
          <w:marTop w:val="0"/>
          <w:marBottom w:val="0"/>
          <w:divBdr>
            <w:top w:val="none" w:sz="0" w:space="0" w:color="auto"/>
            <w:left w:val="none" w:sz="0" w:space="0" w:color="auto"/>
            <w:bottom w:val="none" w:sz="0" w:space="0" w:color="auto"/>
            <w:right w:val="none" w:sz="0" w:space="0" w:color="auto"/>
          </w:divBdr>
        </w:div>
        <w:div w:id="355272024">
          <w:marLeft w:val="1166"/>
          <w:marRight w:val="0"/>
          <w:marTop w:val="0"/>
          <w:marBottom w:val="0"/>
          <w:divBdr>
            <w:top w:val="none" w:sz="0" w:space="0" w:color="auto"/>
            <w:left w:val="none" w:sz="0" w:space="0" w:color="auto"/>
            <w:bottom w:val="none" w:sz="0" w:space="0" w:color="auto"/>
            <w:right w:val="none" w:sz="0" w:space="0" w:color="auto"/>
          </w:divBdr>
        </w:div>
        <w:div w:id="1126581307">
          <w:marLeft w:val="1166"/>
          <w:marRight w:val="0"/>
          <w:marTop w:val="0"/>
          <w:marBottom w:val="0"/>
          <w:divBdr>
            <w:top w:val="none" w:sz="0" w:space="0" w:color="auto"/>
            <w:left w:val="none" w:sz="0" w:space="0" w:color="auto"/>
            <w:bottom w:val="none" w:sz="0" w:space="0" w:color="auto"/>
            <w:right w:val="none" w:sz="0" w:space="0" w:color="auto"/>
          </w:divBdr>
        </w:div>
      </w:divsChild>
    </w:div>
    <w:div w:id="979580290">
      <w:bodyDiv w:val="1"/>
      <w:marLeft w:val="0"/>
      <w:marRight w:val="0"/>
      <w:marTop w:val="0"/>
      <w:marBottom w:val="0"/>
      <w:divBdr>
        <w:top w:val="none" w:sz="0" w:space="0" w:color="auto"/>
        <w:left w:val="none" w:sz="0" w:space="0" w:color="auto"/>
        <w:bottom w:val="none" w:sz="0" w:space="0" w:color="auto"/>
        <w:right w:val="none" w:sz="0" w:space="0" w:color="auto"/>
      </w:divBdr>
      <w:divsChild>
        <w:div w:id="1667056192">
          <w:marLeft w:val="446"/>
          <w:marRight w:val="0"/>
          <w:marTop w:val="0"/>
          <w:marBottom w:val="0"/>
          <w:divBdr>
            <w:top w:val="none" w:sz="0" w:space="0" w:color="auto"/>
            <w:left w:val="none" w:sz="0" w:space="0" w:color="auto"/>
            <w:bottom w:val="none" w:sz="0" w:space="0" w:color="auto"/>
            <w:right w:val="none" w:sz="0" w:space="0" w:color="auto"/>
          </w:divBdr>
        </w:div>
      </w:divsChild>
    </w:div>
    <w:div w:id="996225825">
      <w:bodyDiv w:val="1"/>
      <w:marLeft w:val="0"/>
      <w:marRight w:val="0"/>
      <w:marTop w:val="0"/>
      <w:marBottom w:val="0"/>
      <w:divBdr>
        <w:top w:val="none" w:sz="0" w:space="0" w:color="auto"/>
        <w:left w:val="none" w:sz="0" w:space="0" w:color="auto"/>
        <w:bottom w:val="none" w:sz="0" w:space="0" w:color="auto"/>
        <w:right w:val="none" w:sz="0" w:space="0" w:color="auto"/>
      </w:divBdr>
      <w:divsChild>
        <w:div w:id="813255790">
          <w:marLeft w:val="547"/>
          <w:marRight w:val="0"/>
          <w:marTop w:val="0"/>
          <w:marBottom w:val="0"/>
          <w:divBdr>
            <w:top w:val="none" w:sz="0" w:space="0" w:color="auto"/>
            <w:left w:val="none" w:sz="0" w:space="0" w:color="auto"/>
            <w:bottom w:val="none" w:sz="0" w:space="0" w:color="auto"/>
            <w:right w:val="none" w:sz="0" w:space="0" w:color="auto"/>
          </w:divBdr>
        </w:div>
      </w:divsChild>
    </w:div>
    <w:div w:id="1017275570">
      <w:bodyDiv w:val="1"/>
      <w:marLeft w:val="0"/>
      <w:marRight w:val="0"/>
      <w:marTop w:val="0"/>
      <w:marBottom w:val="0"/>
      <w:divBdr>
        <w:top w:val="none" w:sz="0" w:space="0" w:color="auto"/>
        <w:left w:val="none" w:sz="0" w:space="0" w:color="auto"/>
        <w:bottom w:val="none" w:sz="0" w:space="0" w:color="auto"/>
        <w:right w:val="none" w:sz="0" w:space="0" w:color="auto"/>
      </w:divBdr>
      <w:divsChild>
        <w:div w:id="1684673033">
          <w:marLeft w:val="547"/>
          <w:marRight w:val="0"/>
          <w:marTop w:val="0"/>
          <w:marBottom w:val="0"/>
          <w:divBdr>
            <w:top w:val="none" w:sz="0" w:space="0" w:color="auto"/>
            <w:left w:val="none" w:sz="0" w:space="0" w:color="auto"/>
            <w:bottom w:val="none" w:sz="0" w:space="0" w:color="auto"/>
            <w:right w:val="none" w:sz="0" w:space="0" w:color="auto"/>
          </w:divBdr>
        </w:div>
        <w:div w:id="1184903961">
          <w:marLeft w:val="547"/>
          <w:marRight w:val="0"/>
          <w:marTop w:val="0"/>
          <w:marBottom w:val="0"/>
          <w:divBdr>
            <w:top w:val="none" w:sz="0" w:space="0" w:color="auto"/>
            <w:left w:val="none" w:sz="0" w:space="0" w:color="auto"/>
            <w:bottom w:val="none" w:sz="0" w:space="0" w:color="auto"/>
            <w:right w:val="none" w:sz="0" w:space="0" w:color="auto"/>
          </w:divBdr>
        </w:div>
        <w:div w:id="1782453685">
          <w:marLeft w:val="547"/>
          <w:marRight w:val="0"/>
          <w:marTop w:val="0"/>
          <w:marBottom w:val="0"/>
          <w:divBdr>
            <w:top w:val="none" w:sz="0" w:space="0" w:color="auto"/>
            <w:left w:val="none" w:sz="0" w:space="0" w:color="auto"/>
            <w:bottom w:val="none" w:sz="0" w:space="0" w:color="auto"/>
            <w:right w:val="none" w:sz="0" w:space="0" w:color="auto"/>
          </w:divBdr>
        </w:div>
        <w:div w:id="521823541">
          <w:marLeft w:val="547"/>
          <w:marRight w:val="0"/>
          <w:marTop w:val="0"/>
          <w:marBottom w:val="0"/>
          <w:divBdr>
            <w:top w:val="none" w:sz="0" w:space="0" w:color="auto"/>
            <w:left w:val="none" w:sz="0" w:space="0" w:color="auto"/>
            <w:bottom w:val="none" w:sz="0" w:space="0" w:color="auto"/>
            <w:right w:val="none" w:sz="0" w:space="0" w:color="auto"/>
          </w:divBdr>
        </w:div>
      </w:divsChild>
    </w:div>
    <w:div w:id="1059285413">
      <w:bodyDiv w:val="1"/>
      <w:marLeft w:val="0"/>
      <w:marRight w:val="0"/>
      <w:marTop w:val="0"/>
      <w:marBottom w:val="0"/>
      <w:divBdr>
        <w:top w:val="none" w:sz="0" w:space="0" w:color="auto"/>
        <w:left w:val="none" w:sz="0" w:space="0" w:color="auto"/>
        <w:bottom w:val="none" w:sz="0" w:space="0" w:color="auto"/>
        <w:right w:val="none" w:sz="0" w:space="0" w:color="auto"/>
      </w:divBdr>
      <w:divsChild>
        <w:div w:id="748036333">
          <w:marLeft w:val="547"/>
          <w:marRight w:val="0"/>
          <w:marTop w:val="0"/>
          <w:marBottom w:val="0"/>
          <w:divBdr>
            <w:top w:val="none" w:sz="0" w:space="0" w:color="auto"/>
            <w:left w:val="none" w:sz="0" w:space="0" w:color="auto"/>
            <w:bottom w:val="none" w:sz="0" w:space="0" w:color="auto"/>
            <w:right w:val="none" w:sz="0" w:space="0" w:color="auto"/>
          </w:divBdr>
        </w:div>
        <w:div w:id="1304581655">
          <w:marLeft w:val="1166"/>
          <w:marRight w:val="0"/>
          <w:marTop w:val="0"/>
          <w:marBottom w:val="0"/>
          <w:divBdr>
            <w:top w:val="none" w:sz="0" w:space="0" w:color="auto"/>
            <w:left w:val="none" w:sz="0" w:space="0" w:color="auto"/>
            <w:bottom w:val="none" w:sz="0" w:space="0" w:color="auto"/>
            <w:right w:val="none" w:sz="0" w:space="0" w:color="auto"/>
          </w:divBdr>
        </w:div>
        <w:div w:id="546377610">
          <w:marLeft w:val="1166"/>
          <w:marRight w:val="0"/>
          <w:marTop w:val="0"/>
          <w:marBottom w:val="0"/>
          <w:divBdr>
            <w:top w:val="none" w:sz="0" w:space="0" w:color="auto"/>
            <w:left w:val="none" w:sz="0" w:space="0" w:color="auto"/>
            <w:bottom w:val="none" w:sz="0" w:space="0" w:color="auto"/>
            <w:right w:val="none" w:sz="0" w:space="0" w:color="auto"/>
          </w:divBdr>
        </w:div>
        <w:div w:id="408044629">
          <w:marLeft w:val="547"/>
          <w:marRight w:val="0"/>
          <w:marTop w:val="0"/>
          <w:marBottom w:val="0"/>
          <w:divBdr>
            <w:top w:val="none" w:sz="0" w:space="0" w:color="auto"/>
            <w:left w:val="none" w:sz="0" w:space="0" w:color="auto"/>
            <w:bottom w:val="none" w:sz="0" w:space="0" w:color="auto"/>
            <w:right w:val="none" w:sz="0" w:space="0" w:color="auto"/>
          </w:divBdr>
        </w:div>
        <w:div w:id="1096438728">
          <w:marLeft w:val="1166"/>
          <w:marRight w:val="0"/>
          <w:marTop w:val="0"/>
          <w:marBottom w:val="0"/>
          <w:divBdr>
            <w:top w:val="none" w:sz="0" w:space="0" w:color="auto"/>
            <w:left w:val="none" w:sz="0" w:space="0" w:color="auto"/>
            <w:bottom w:val="none" w:sz="0" w:space="0" w:color="auto"/>
            <w:right w:val="none" w:sz="0" w:space="0" w:color="auto"/>
          </w:divBdr>
        </w:div>
        <w:div w:id="1372612686">
          <w:marLeft w:val="1800"/>
          <w:marRight w:val="0"/>
          <w:marTop w:val="0"/>
          <w:marBottom w:val="0"/>
          <w:divBdr>
            <w:top w:val="none" w:sz="0" w:space="0" w:color="auto"/>
            <w:left w:val="none" w:sz="0" w:space="0" w:color="auto"/>
            <w:bottom w:val="none" w:sz="0" w:space="0" w:color="auto"/>
            <w:right w:val="none" w:sz="0" w:space="0" w:color="auto"/>
          </w:divBdr>
        </w:div>
        <w:div w:id="600183369">
          <w:marLeft w:val="1800"/>
          <w:marRight w:val="0"/>
          <w:marTop w:val="0"/>
          <w:marBottom w:val="0"/>
          <w:divBdr>
            <w:top w:val="none" w:sz="0" w:space="0" w:color="auto"/>
            <w:left w:val="none" w:sz="0" w:space="0" w:color="auto"/>
            <w:bottom w:val="none" w:sz="0" w:space="0" w:color="auto"/>
            <w:right w:val="none" w:sz="0" w:space="0" w:color="auto"/>
          </w:divBdr>
        </w:div>
        <w:div w:id="1463421464">
          <w:marLeft w:val="1800"/>
          <w:marRight w:val="0"/>
          <w:marTop w:val="0"/>
          <w:marBottom w:val="0"/>
          <w:divBdr>
            <w:top w:val="none" w:sz="0" w:space="0" w:color="auto"/>
            <w:left w:val="none" w:sz="0" w:space="0" w:color="auto"/>
            <w:bottom w:val="none" w:sz="0" w:space="0" w:color="auto"/>
            <w:right w:val="none" w:sz="0" w:space="0" w:color="auto"/>
          </w:divBdr>
        </w:div>
      </w:divsChild>
    </w:div>
    <w:div w:id="1105230193">
      <w:bodyDiv w:val="1"/>
      <w:marLeft w:val="0"/>
      <w:marRight w:val="0"/>
      <w:marTop w:val="0"/>
      <w:marBottom w:val="0"/>
      <w:divBdr>
        <w:top w:val="none" w:sz="0" w:space="0" w:color="auto"/>
        <w:left w:val="none" w:sz="0" w:space="0" w:color="auto"/>
        <w:bottom w:val="none" w:sz="0" w:space="0" w:color="auto"/>
        <w:right w:val="none" w:sz="0" w:space="0" w:color="auto"/>
      </w:divBdr>
      <w:divsChild>
        <w:div w:id="1820808692">
          <w:marLeft w:val="547"/>
          <w:marRight w:val="0"/>
          <w:marTop w:val="0"/>
          <w:marBottom w:val="0"/>
          <w:divBdr>
            <w:top w:val="none" w:sz="0" w:space="0" w:color="auto"/>
            <w:left w:val="none" w:sz="0" w:space="0" w:color="auto"/>
            <w:bottom w:val="none" w:sz="0" w:space="0" w:color="auto"/>
            <w:right w:val="none" w:sz="0" w:space="0" w:color="auto"/>
          </w:divBdr>
        </w:div>
        <w:div w:id="1166245773">
          <w:marLeft w:val="547"/>
          <w:marRight w:val="0"/>
          <w:marTop w:val="0"/>
          <w:marBottom w:val="0"/>
          <w:divBdr>
            <w:top w:val="none" w:sz="0" w:space="0" w:color="auto"/>
            <w:left w:val="none" w:sz="0" w:space="0" w:color="auto"/>
            <w:bottom w:val="none" w:sz="0" w:space="0" w:color="auto"/>
            <w:right w:val="none" w:sz="0" w:space="0" w:color="auto"/>
          </w:divBdr>
        </w:div>
        <w:div w:id="619456013">
          <w:marLeft w:val="547"/>
          <w:marRight w:val="0"/>
          <w:marTop w:val="0"/>
          <w:marBottom w:val="0"/>
          <w:divBdr>
            <w:top w:val="none" w:sz="0" w:space="0" w:color="auto"/>
            <w:left w:val="none" w:sz="0" w:space="0" w:color="auto"/>
            <w:bottom w:val="none" w:sz="0" w:space="0" w:color="auto"/>
            <w:right w:val="none" w:sz="0" w:space="0" w:color="auto"/>
          </w:divBdr>
        </w:div>
        <w:div w:id="1738632149">
          <w:marLeft w:val="547"/>
          <w:marRight w:val="0"/>
          <w:marTop w:val="0"/>
          <w:marBottom w:val="0"/>
          <w:divBdr>
            <w:top w:val="none" w:sz="0" w:space="0" w:color="auto"/>
            <w:left w:val="none" w:sz="0" w:space="0" w:color="auto"/>
            <w:bottom w:val="none" w:sz="0" w:space="0" w:color="auto"/>
            <w:right w:val="none" w:sz="0" w:space="0" w:color="auto"/>
          </w:divBdr>
        </w:div>
        <w:div w:id="16078218">
          <w:marLeft w:val="547"/>
          <w:marRight w:val="0"/>
          <w:marTop w:val="0"/>
          <w:marBottom w:val="0"/>
          <w:divBdr>
            <w:top w:val="none" w:sz="0" w:space="0" w:color="auto"/>
            <w:left w:val="none" w:sz="0" w:space="0" w:color="auto"/>
            <w:bottom w:val="none" w:sz="0" w:space="0" w:color="auto"/>
            <w:right w:val="none" w:sz="0" w:space="0" w:color="auto"/>
          </w:divBdr>
        </w:div>
        <w:div w:id="1372921035">
          <w:marLeft w:val="547"/>
          <w:marRight w:val="0"/>
          <w:marTop w:val="0"/>
          <w:marBottom w:val="0"/>
          <w:divBdr>
            <w:top w:val="none" w:sz="0" w:space="0" w:color="auto"/>
            <w:left w:val="none" w:sz="0" w:space="0" w:color="auto"/>
            <w:bottom w:val="none" w:sz="0" w:space="0" w:color="auto"/>
            <w:right w:val="none" w:sz="0" w:space="0" w:color="auto"/>
          </w:divBdr>
        </w:div>
        <w:div w:id="503589205">
          <w:marLeft w:val="547"/>
          <w:marRight w:val="0"/>
          <w:marTop w:val="0"/>
          <w:marBottom w:val="0"/>
          <w:divBdr>
            <w:top w:val="none" w:sz="0" w:space="0" w:color="auto"/>
            <w:left w:val="none" w:sz="0" w:space="0" w:color="auto"/>
            <w:bottom w:val="none" w:sz="0" w:space="0" w:color="auto"/>
            <w:right w:val="none" w:sz="0" w:space="0" w:color="auto"/>
          </w:divBdr>
        </w:div>
        <w:div w:id="1439987301">
          <w:marLeft w:val="1166"/>
          <w:marRight w:val="0"/>
          <w:marTop w:val="0"/>
          <w:marBottom w:val="0"/>
          <w:divBdr>
            <w:top w:val="none" w:sz="0" w:space="0" w:color="auto"/>
            <w:left w:val="none" w:sz="0" w:space="0" w:color="auto"/>
            <w:bottom w:val="none" w:sz="0" w:space="0" w:color="auto"/>
            <w:right w:val="none" w:sz="0" w:space="0" w:color="auto"/>
          </w:divBdr>
        </w:div>
        <w:div w:id="1475291492">
          <w:marLeft w:val="1166"/>
          <w:marRight w:val="0"/>
          <w:marTop w:val="0"/>
          <w:marBottom w:val="0"/>
          <w:divBdr>
            <w:top w:val="none" w:sz="0" w:space="0" w:color="auto"/>
            <w:left w:val="none" w:sz="0" w:space="0" w:color="auto"/>
            <w:bottom w:val="none" w:sz="0" w:space="0" w:color="auto"/>
            <w:right w:val="none" w:sz="0" w:space="0" w:color="auto"/>
          </w:divBdr>
        </w:div>
        <w:div w:id="195969267">
          <w:marLeft w:val="547"/>
          <w:marRight w:val="0"/>
          <w:marTop w:val="0"/>
          <w:marBottom w:val="0"/>
          <w:divBdr>
            <w:top w:val="none" w:sz="0" w:space="0" w:color="auto"/>
            <w:left w:val="none" w:sz="0" w:space="0" w:color="auto"/>
            <w:bottom w:val="none" w:sz="0" w:space="0" w:color="auto"/>
            <w:right w:val="none" w:sz="0" w:space="0" w:color="auto"/>
          </w:divBdr>
        </w:div>
      </w:divsChild>
    </w:div>
    <w:div w:id="1107890208">
      <w:bodyDiv w:val="1"/>
      <w:marLeft w:val="0"/>
      <w:marRight w:val="0"/>
      <w:marTop w:val="0"/>
      <w:marBottom w:val="0"/>
      <w:divBdr>
        <w:top w:val="none" w:sz="0" w:space="0" w:color="auto"/>
        <w:left w:val="none" w:sz="0" w:space="0" w:color="auto"/>
        <w:bottom w:val="none" w:sz="0" w:space="0" w:color="auto"/>
        <w:right w:val="none" w:sz="0" w:space="0" w:color="auto"/>
      </w:divBdr>
      <w:divsChild>
        <w:div w:id="324209036">
          <w:marLeft w:val="547"/>
          <w:marRight w:val="0"/>
          <w:marTop w:val="0"/>
          <w:marBottom w:val="120"/>
          <w:divBdr>
            <w:top w:val="none" w:sz="0" w:space="0" w:color="auto"/>
            <w:left w:val="none" w:sz="0" w:space="0" w:color="auto"/>
            <w:bottom w:val="none" w:sz="0" w:space="0" w:color="auto"/>
            <w:right w:val="none" w:sz="0" w:space="0" w:color="auto"/>
          </w:divBdr>
        </w:div>
        <w:div w:id="137721867">
          <w:marLeft w:val="1166"/>
          <w:marRight w:val="0"/>
          <w:marTop w:val="0"/>
          <w:marBottom w:val="0"/>
          <w:divBdr>
            <w:top w:val="none" w:sz="0" w:space="0" w:color="auto"/>
            <w:left w:val="none" w:sz="0" w:space="0" w:color="auto"/>
            <w:bottom w:val="none" w:sz="0" w:space="0" w:color="auto"/>
            <w:right w:val="none" w:sz="0" w:space="0" w:color="auto"/>
          </w:divBdr>
        </w:div>
        <w:div w:id="1971934533">
          <w:marLeft w:val="1166"/>
          <w:marRight w:val="0"/>
          <w:marTop w:val="0"/>
          <w:marBottom w:val="0"/>
          <w:divBdr>
            <w:top w:val="none" w:sz="0" w:space="0" w:color="auto"/>
            <w:left w:val="none" w:sz="0" w:space="0" w:color="auto"/>
            <w:bottom w:val="none" w:sz="0" w:space="0" w:color="auto"/>
            <w:right w:val="none" w:sz="0" w:space="0" w:color="auto"/>
          </w:divBdr>
        </w:div>
        <w:div w:id="1430933971">
          <w:marLeft w:val="1166"/>
          <w:marRight w:val="0"/>
          <w:marTop w:val="0"/>
          <w:marBottom w:val="0"/>
          <w:divBdr>
            <w:top w:val="none" w:sz="0" w:space="0" w:color="auto"/>
            <w:left w:val="none" w:sz="0" w:space="0" w:color="auto"/>
            <w:bottom w:val="none" w:sz="0" w:space="0" w:color="auto"/>
            <w:right w:val="none" w:sz="0" w:space="0" w:color="auto"/>
          </w:divBdr>
        </w:div>
        <w:div w:id="361709350">
          <w:marLeft w:val="547"/>
          <w:marRight w:val="0"/>
          <w:marTop w:val="0"/>
          <w:marBottom w:val="0"/>
          <w:divBdr>
            <w:top w:val="none" w:sz="0" w:space="0" w:color="auto"/>
            <w:left w:val="none" w:sz="0" w:space="0" w:color="auto"/>
            <w:bottom w:val="none" w:sz="0" w:space="0" w:color="auto"/>
            <w:right w:val="none" w:sz="0" w:space="0" w:color="auto"/>
          </w:divBdr>
        </w:div>
      </w:divsChild>
    </w:div>
    <w:div w:id="1115061319">
      <w:bodyDiv w:val="1"/>
      <w:marLeft w:val="0"/>
      <w:marRight w:val="0"/>
      <w:marTop w:val="0"/>
      <w:marBottom w:val="0"/>
      <w:divBdr>
        <w:top w:val="none" w:sz="0" w:space="0" w:color="auto"/>
        <w:left w:val="none" w:sz="0" w:space="0" w:color="auto"/>
        <w:bottom w:val="none" w:sz="0" w:space="0" w:color="auto"/>
        <w:right w:val="none" w:sz="0" w:space="0" w:color="auto"/>
      </w:divBdr>
      <w:divsChild>
        <w:div w:id="1602059854">
          <w:marLeft w:val="547"/>
          <w:marRight w:val="0"/>
          <w:marTop w:val="0"/>
          <w:marBottom w:val="0"/>
          <w:divBdr>
            <w:top w:val="none" w:sz="0" w:space="0" w:color="auto"/>
            <w:left w:val="none" w:sz="0" w:space="0" w:color="auto"/>
            <w:bottom w:val="none" w:sz="0" w:space="0" w:color="auto"/>
            <w:right w:val="none" w:sz="0" w:space="0" w:color="auto"/>
          </w:divBdr>
        </w:div>
        <w:div w:id="989601767">
          <w:marLeft w:val="1166"/>
          <w:marRight w:val="0"/>
          <w:marTop w:val="0"/>
          <w:marBottom w:val="0"/>
          <w:divBdr>
            <w:top w:val="none" w:sz="0" w:space="0" w:color="auto"/>
            <w:left w:val="none" w:sz="0" w:space="0" w:color="auto"/>
            <w:bottom w:val="none" w:sz="0" w:space="0" w:color="auto"/>
            <w:right w:val="none" w:sz="0" w:space="0" w:color="auto"/>
          </w:divBdr>
        </w:div>
        <w:div w:id="690840377">
          <w:marLeft w:val="1800"/>
          <w:marRight w:val="0"/>
          <w:marTop w:val="0"/>
          <w:marBottom w:val="0"/>
          <w:divBdr>
            <w:top w:val="none" w:sz="0" w:space="0" w:color="auto"/>
            <w:left w:val="none" w:sz="0" w:space="0" w:color="auto"/>
            <w:bottom w:val="none" w:sz="0" w:space="0" w:color="auto"/>
            <w:right w:val="none" w:sz="0" w:space="0" w:color="auto"/>
          </w:divBdr>
        </w:div>
        <w:div w:id="670377135">
          <w:marLeft w:val="1166"/>
          <w:marRight w:val="0"/>
          <w:marTop w:val="0"/>
          <w:marBottom w:val="0"/>
          <w:divBdr>
            <w:top w:val="none" w:sz="0" w:space="0" w:color="auto"/>
            <w:left w:val="none" w:sz="0" w:space="0" w:color="auto"/>
            <w:bottom w:val="none" w:sz="0" w:space="0" w:color="auto"/>
            <w:right w:val="none" w:sz="0" w:space="0" w:color="auto"/>
          </w:divBdr>
        </w:div>
        <w:div w:id="1380855774">
          <w:marLeft w:val="1800"/>
          <w:marRight w:val="0"/>
          <w:marTop w:val="0"/>
          <w:marBottom w:val="0"/>
          <w:divBdr>
            <w:top w:val="none" w:sz="0" w:space="0" w:color="auto"/>
            <w:left w:val="none" w:sz="0" w:space="0" w:color="auto"/>
            <w:bottom w:val="none" w:sz="0" w:space="0" w:color="auto"/>
            <w:right w:val="none" w:sz="0" w:space="0" w:color="auto"/>
          </w:divBdr>
        </w:div>
        <w:div w:id="314922602">
          <w:marLeft w:val="1166"/>
          <w:marRight w:val="0"/>
          <w:marTop w:val="0"/>
          <w:marBottom w:val="0"/>
          <w:divBdr>
            <w:top w:val="none" w:sz="0" w:space="0" w:color="auto"/>
            <w:left w:val="none" w:sz="0" w:space="0" w:color="auto"/>
            <w:bottom w:val="none" w:sz="0" w:space="0" w:color="auto"/>
            <w:right w:val="none" w:sz="0" w:space="0" w:color="auto"/>
          </w:divBdr>
        </w:div>
        <w:div w:id="927423878">
          <w:marLeft w:val="1166"/>
          <w:marRight w:val="0"/>
          <w:marTop w:val="0"/>
          <w:marBottom w:val="0"/>
          <w:divBdr>
            <w:top w:val="none" w:sz="0" w:space="0" w:color="auto"/>
            <w:left w:val="none" w:sz="0" w:space="0" w:color="auto"/>
            <w:bottom w:val="none" w:sz="0" w:space="0" w:color="auto"/>
            <w:right w:val="none" w:sz="0" w:space="0" w:color="auto"/>
          </w:divBdr>
        </w:div>
        <w:div w:id="1502113966">
          <w:marLeft w:val="1800"/>
          <w:marRight w:val="0"/>
          <w:marTop w:val="0"/>
          <w:marBottom w:val="0"/>
          <w:divBdr>
            <w:top w:val="none" w:sz="0" w:space="0" w:color="auto"/>
            <w:left w:val="none" w:sz="0" w:space="0" w:color="auto"/>
            <w:bottom w:val="none" w:sz="0" w:space="0" w:color="auto"/>
            <w:right w:val="none" w:sz="0" w:space="0" w:color="auto"/>
          </w:divBdr>
        </w:div>
        <w:div w:id="1711294695">
          <w:marLeft w:val="1800"/>
          <w:marRight w:val="0"/>
          <w:marTop w:val="0"/>
          <w:marBottom w:val="0"/>
          <w:divBdr>
            <w:top w:val="none" w:sz="0" w:space="0" w:color="auto"/>
            <w:left w:val="none" w:sz="0" w:space="0" w:color="auto"/>
            <w:bottom w:val="none" w:sz="0" w:space="0" w:color="auto"/>
            <w:right w:val="none" w:sz="0" w:space="0" w:color="auto"/>
          </w:divBdr>
        </w:div>
        <w:div w:id="1600869084">
          <w:marLeft w:val="1800"/>
          <w:marRight w:val="0"/>
          <w:marTop w:val="0"/>
          <w:marBottom w:val="0"/>
          <w:divBdr>
            <w:top w:val="none" w:sz="0" w:space="0" w:color="auto"/>
            <w:left w:val="none" w:sz="0" w:space="0" w:color="auto"/>
            <w:bottom w:val="none" w:sz="0" w:space="0" w:color="auto"/>
            <w:right w:val="none" w:sz="0" w:space="0" w:color="auto"/>
          </w:divBdr>
        </w:div>
        <w:div w:id="206724029">
          <w:marLeft w:val="1166"/>
          <w:marRight w:val="0"/>
          <w:marTop w:val="0"/>
          <w:marBottom w:val="0"/>
          <w:divBdr>
            <w:top w:val="none" w:sz="0" w:space="0" w:color="auto"/>
            <w:left w:val="none" w:sz="0" w:space="0" w:color="auto"/>
            <w:bottom w:val="none" w:sz="0" w:space="0" w:color="auto"/>
            <w:right w:val="none" w:sz="0" w:space="0" w:color="auto"/>
          </w:divBdr>
        </w:div>
        <w:div w:id="374238166">
          <w:marLeft w:val="1166"/>
          <w:marRight w:val="0"/>
          <w:marTop w:val="0"/>
          <w:marBottom w:val="0"/>
          <w:divBdr>
            <w:top w:val="none" w:sz="0" w:space="0" w:color="auto"/>
            <w:left w:val="none" w:sz="0" w:space="0" w:color="auto"/>
            <w:bottom w:val="none" w:sz="0" w:space="0" w:color="auto"/>
            <w:right w:val="none" w:sz="0" w:space="0" w:color="auto"/>
          </w:divBdr>
        </w:div>
        <w:div w:id="979961877">
          <w:marLeft w:val="547"/>
          <w:marRight w:val="0"/>
          <w:marTop w:val="0"/>
          <w:marBottom w:val="0"/>
          <w:divBdr>
            <w:top w:val="none" w:sz="0" w:space="0" w:color="auto"/>
            <w:left w:val="none" w:sz="0" w:space="0" w:color="auto"/>
            <w:bottom w:val="none" w:sz="0" w:space="0" w:color="auto"/>
            <w:right w:val="none" w:sz="0" w:space="0" w:color="auto"/>
          </w:divBdr>
        </w:div>
        <w:div w:id="1651666822">
          <w:marLeft w:val="1166"/>
          <w:marRight w:val="0"/>
          <w:marTop w:val="0"/>
          <w:marBottom w:val="0"/>
          <w:divBdr>
            <w:top w:val="none" w:sz="0" w:space="0" w:color="auto"/>
            <w:left w:val="none" w:sz="0" w:space="0" w:color="auto"/>
            <w:bottom w:val="none" w:sz="0" w:space="0" w:color="auto"/>
            <w:right w:val="none" w:sz="0" w:space="0" w:color="auto"/>
          </w:divBdr>
        </w:div>
        <w:div w:id="500848714">
          <w:marLeft w:val="1800"/>
          <w:marRight w:val="0"/>
          <w:marTop w:val="0"/>
          <w:marBottom w:val="0"/>
          <w:divBdr>
            <w:top w:val="none" w:sz="0" w:space="0" w:color="auto"/>
            <w:left w:val="none" w:sz="0" w:space="0" w:color="auto"/>
            <w:bottom w:val="none" w:sz="0" w:space="0" w:color="auto"/>
            <w:right w:val="none" w:sz="0" w:space="0" w:color="auto"/>
          </w:divBdr>
        </w:div>
        <w:div w:id="730689340">
          <w:marLeft w:val="1166"/>
          <w:marRight w:val="0"/>
          <w:marTop w:val="0"/>
          <w:marBottom w:val="0"/>
          <w:divBdr>
            <w:top w:val="none" w:sz="0" w:space="0" w:color="auto"/>
            <w:left w:val="none" w:sz="0" w:space="0" w:color="auto"/>
            <w:bottom w:val="none" w:sz="0" w:space="0" w:color="auto"/>
            <w:right w:val="none" w:sz="0" w:space="0" w:color="auto"/>
          </w:divBdr>
        </w:div>
        <w:div w:id="965742492">
          <w:marLeft w:val="1800"/>
          <w:marRight w:val="0"/>
          <w:marTop w:val="0"/>
          <w:marBottom w:val="0"/>
          <w:divBdr>
            <w:top w:val="none" w:sz="0" w:space="0" w:color="auto"/>
            <w:left w:val="none" w:sz="0" w:space="0" w:color="auto"/>
            <w:bottom w:val="none" w:sz="0" w:space="0" w:color="auto"/>
            <w:right w:val="none" w:sz="0" w:space="0" w:color="auto"/>
          </w:divBdr>
        </w:div>
        <w:div w:id="340745204">
          <w:marLeft w:val="1166"/>
          <w:marRight w:val="0"/>
          <w:marTop w:val="0"/>
          <w:marBottom w:val="0"/>
          <w:divBdr>
            <w:top w:val="none" w:sz="0" w:space="0" w:color="auto"/>
            <w:left w:val="none" w:sz="0" w:space="0" w:color="auto"/>
            <w:bottom w:val="none" w:sz="0" w:space="0" w:color="auto"/>
            <w:right w:val="none" w:sz="0" w:space="0" w:color="auto"/>
          </w:divBdr>
        </w:div>
        <w:div w:id="66538403">
          <w:marLeft w:val="1166"/>
          <w:marRight w:val="0"/>
          <w:marTop w:val="0"/>
          <w:marBottom w:val="0"/>
          <w:divBdr>
            <w:top w:val="none" w:sz="0" w:space="0" w:color="auto"/>
            <w:left w:val="none" w:sz="0" w:space="0" w:color="auto"/>
            <w:bottom w:val="none" w:sz="0" w:space="0" w:color="auto"/>
            <w:right w:val="none" w:sz="0" w:space="0" w:color="auto"/>
          </w:divBdr>
        </w:div>
        <w:div w:id="66346141">
          <w:marLeft w:val="1800"/>
          <w:marRight w:val="0"/>
          <w:marTop w:val="0"/>
          <w:marBottom w:val="0"/>
          <w:divBdr>
            <w:top w:val="none" w:sz="0" w:space="0" w:color="auto"/>
            <w:left w:val="none" w:sz="0" w:space="0" w:color="auto"/>
            <w:bottom w:val="none" w:sz="0" w:space="0" w:color="auto"/>
            <w:right w:val="none" w:sz="0" w:space="0" w:color="auto"/>
          </w:divBdr>
        </w:div>
        <w:div w:id="675695284">
          <w:marLeft w:val="1800"/>
          <w:marRight w:val="0"/>
          <w:marTop w:val="0"/>
          <w:marBottom w:val="0"/>
          <w:divBdr>
            <w:top w:val="none" w:sz="0" w:space="0" w:color="auto"/>
            <w:left w:val="none" w:sz="0" w:space="0" w:color="auto"/>
            <w:bottom w:val="none" w:sz="0" w:space="0" w:color="auto"/>
            <w:right w:val="none" w:sz="0" w:space="0" w:color="auto"/>
          </w:divBdr>
        </w:div>
        <w:div w:id="1248689419">
          <w:marLeft w:val="1800"/>
          <w:marRight w:val="0"/>
          <w:marTop w:val="0"/>
          <w:marBottom w:val="0"/>
          <w:divBdr>
            <w:top w:val="none" w:sz="0" w:space="0" w:color="auto"/>
            <w:left w:val="none" w:sz="0" w:space="0" w:color="auto"/>
            <w:bottom w:val="none" w:sz="0" w:space="0" w:color="auto"/>
            <w:right w:val="none" w:sz="0" w:space="0" w:color="auto"/>
          </w:divBdr>
        </w:div>
        <w:div w:id="123887453">
          <w:marLeft w:val="1166"/>
          <w:marRight w:val="0"/>
          <w:marTop w:val="0"/>
          <w:marBottom w:val="0"/>
          <w:divBdr>
            <w:top w:val="none" w:sz="0" w:space="0" w:color="auto"/>
            <w:left w:val="none" w:sz="0" w:space="0" w:color="auto"/>
            <w:bottom w:val="none" w:sz="0" w:space="0" w:color="auto"/>
            <w:right w:val="none" w:sz="0" w:space="0" w:color="auto"/>
          </w:divBdr>
        </w:div>
        <w:div w:id="455219337">
          <w:marLeft w:val="1166"/>
          <w:marRight w:val="0"/>
          <w:marTop w:val="0"/>
          <w:marBottom w:val="0"/>
          <w:divBdr>
            <w:top w:val="none" w:sz="0" w:space="0" w:color="auto"/>
            <w:left w:val="none" w:sz="0" w:space="0" w:color="auto"/>
            <w:bottom w:val="none" w:sz="0" w:space="0" w:color="auto"/>
            <w:right w:val="none" w:sz="0" w:space="0" w:color="auto"/>
          </w:divBdr>
        </w:div>
      </w:divsChild>
    </w:div>
    <w:div w:id="1201745625">
      <w:bodyDiv w:val="1"/>
      <w:marLeft w:val="0"/>
      <w:marRight w:val="0"/>
      <w:marTop w:val="0"/>
      <w:marBottom w:val="0"/>
      <w:divBdr>
        <w:top w:val="none" w:sz="0" w:space="0" w:color="auto"/>
        <w:left w:val="none" w:sz="0" w:space="0" w:color="auto"/>
        <w:bottom w:val="none" w:sz="0" w:space="0" w:color="auto"/>
        <w:right w:val="none" w:sz="0" w:space="0" w:color="auto"/>
      </w:divBdr>
      <w:divsChild>
        <w:div w:id="995304281">
          <w:marLeft w:val="547"/>
          <w:marRight w:val="0"/>
          <w:marTop w:val="0"/>
          <w:marBottom w:val="0"/>
          <w:divBdr>
            <w:top w:val="none" w:sz="0" w:space="0" w:color="auto"/>
            <w:left w:val="none" w:sz="0" w:space="0" w:color="auto"/>
            <w:bottom w:val="none" w:sz="0" w:space="0" w:color="auto"/>
            <w:right w:val="none" w:sz="0" w:space="0" w:color="auto"/>
          </w:divBdr>
        </w:div>
        <w:div w:id="1083643797">
          <w:marLeft w:val="547"/>
          <w:marRight w:val="0"/>
          <w:marTop w:val="0"/>
          <w:marBottom w:val="0"/>
          <w:divBdr>
            <w:top w:val="none" w:sz="0" w:space="0" w:color="auto"/>
            <w:left w:val="none" w:sz="0" w:space="0" w:color="auto"/>
            <w:bottom w:val="none" w:sz="0" w:space="0" w:color="auto"/>
            <w:right w:val="none" w:sz="0" w:space="0" w:color="auto"/>
          </w:divBdr>
        </w:div>
      </w:divsChild>
    </w:div>
    <w:div w:id="1224562080">
      <w:bodyDiv w:val="1"/>
      <w:marLeft w:val="0"/>
      <w:marRight w:val="0"/>
      <w:marTop w:val="0"/>
      <w:marBottom w:val="0"/>
      <w:divBdr>
        <w:top w:val="none" w:sz="0" w:space="0" w:color="auto"/>
        <w:left w:val="none" w:sz="0" w:space="0" w:color="auto"/>
        <w:bottom w:val="none" w:sz="0" w:space="0" w:color="auto"/>
        <w:right w:val="none" w:sz="0" w:space="0" w:color="auto"/>
      </w:divBdr>
      <w:divsChild>
        <w:div w:id="352850849">
          <w:marLeft w:val="547"/>
          <w:marRight w:val="0"/>
          <w:marTop w:val="0"/>
          <w:marBottom w:val="0"/>
          <w:divBdr>
            <w:top w:val="none" w:sz="0" w:space="0" w:color="auto"/>
            <w:left w:val="none" w:sz="0" w:space="0" w:color="auto"/>
            <w:bottom w:val="none" w:sz="0" w:space="0" w:color="auto"/>
            <w:right w:val="none" w:sz="0" w:space="0" w:color="auto"/>
          </w:divBdr>
        </w:div>
        <w:div w:id="1386445368">
          <w:marLeft w:val="1166"/>
          <w:marRight w:val="0"/>
          <w:marTop w:val="0"/>
          <w:marBottom w:val="0"/>
          <w:divBdr>
            <w:top w:val="none" w:sz="0" w:space="0" w:color="auto"/>
            <w:left w:val="none" w:sz="0" w:space="0" w:color="auto"/>
            <w:bottom w:val="none" w:sz="0" w:space="0" w:color="auto"/>
            <w:right w:val="none" w:sz="0" w:space="0" w:color="auto"/>
          </w:divBdr>
        </w:div>
        <w:div w:id="235433095">
          <w:marLeft w:val="1166"/>
          <w:marRight w:val="0"/>
          <w:marTop w:val="0"/>
          <w:marBottom w:val="0"/>
          <w:divBdr>
            <w:top w:val="none" w:sz="0" w:space="0" w:color="auto"/>
            <w:left w:val="none" w:sz="0" w:space="0" w:color="auto"/>
            <w:bottom w:val="none" w:sz="0" w:space="0" w:color="auto"/>
            <w:right w:val="none" w:sz="0" w:space="0" w:color="auto"/>
          </w:divBdr>
        </w:div>
        <w:div w:id="1483350462">
          <w:marLeft w:val="1166"/>
          <w:marRight w:val="0"/>
          <w:marTop w:val="0"/>
          <w:marBottom w:val="0"/>
          <w:divBdr>
            <w:top w:val="none" w:sz="0" w:space="0" w:color="auto"/>
            <w:left w:val="none" w:sz="0" w:space="0" w:color="auto"/>
            <w:bottom w:val="none" w:sz="0" w:space="0" w:color="auto"/>
            <w:right w:val="none" w:sz="0" w:space="0" w:color="auto"/>
          </w:divBdr>
        </w:div>
        <w:div w:id="1126267827">
          <w:marLeft w:val="547"/>
          <w:marRight w:val="0"/>
          <w:marTop w:val="0"/>
          <w:marBottom w:val="0"/>
          <w:divBdr>
            <w:top w:val="none" w:sz="0" w:space="0" w:color="auto"/>
            <w:left w:val="none" w:sz="0" w:space="0" w:color="auto"/>
            <w:bottom w:val="none" w:sz="0" w:space="0" w:color="auto"/>
            <w:right w:val="none" w:sz="0" w:space="0" w:color="auto"/>
          </w:divBdr>
        </w:div>
        <w:div w:id="244071174">
          <w:marLeft w:val="547"/>
          <w:marRight w:val="0"/>
          <w:marTop w:val="0"/>
          <w:marBottom w:val="0"/>
          <w:divBdr>
            <w:top w:val="none" w:sz="0" w:space="0" w:color="auto"/>
            <w:left w:val="none" w:sz="0" w:space="0" w:color="auto"/>
            <w:bottom w:val="none" w:sz="0" w:space="0" w:color="auto"/>
            <w:right w:val="none" w:sz="0" w:space="0" w:color="auto"/>
          </w:divBdr>
        </w:div>
        <w:div w:id="985359495">
          <w:marLeft w:val="547"/>
          <w:marRight w:val="0"/>
          <w:marTop w:val="0"/>
          <w:marBottom w:val="0"/>
          <w:divBdr>
            <w:top w:val="none" w:sz="0" w:space="0" w:color="auto"/>
            <w:left w:val="none" w:sz="0" w:space="0" w:color="auto"/>
            <w:bottom w:val="none" w:sz="0" w:space="0" w:color="auto"/>
            <w:right w:val="none" w:sz="0" w:space="0" w:color="auto"/>
          </w:divBdr>
        </w:div>
        <w:div w:id="563224160">
          <w:marLeft w:val="547"/>
          <w:marRight w:val="0"/>
          <w:marTop w:val="0"/>
          <w:marBottom w:val="0"/>
          <w:divBdr>
            <w:top w:val="none" w:sz="0" w:space="0" w:color="auto"/>
            <w:left w:val="none" w:sz="0" w:space="0" w:color="auto"/>
            <w:bottom w:val="none" w:sz="0" w:space="0" w:color="auto"/>
            <w:right w:val="none" w:sz="0" w:space="0" w:color="auto"/>
          </w:divBdr>
        </w:div>
        <w:div w:id="452555782">
          <w:marLeft w:val="547"/>
          <w:marRight w:val="0"/>
          <w:marTop w:val="0"/>
          <w:marBottom w:val="0"/>
          <w:divBdr>
            <w:top w:val="none" w:sz="0" w:space="0" w:color="auto"/>
            <w:left w:val="none" w:sz="0" w:space="0" w:color="auto"/>
            <w:bottom w:val="none" w:sz="0" w:space="0" w:color="auto"/>
            <w:right w:val="none" w:sz="0" w:space="0" w:color="auto"/>
          </w:divBdr>
        </w:div>
        <w:div w:id="368843934">
          <w:marLeft w:val="547"/>
          <w:marRight w:val="0"/>
          <w:marTop w:val="0"/>
          <w:marBottom w:val="0"/>
          <w:divBdr>
            <w:top w:val="none" w:sz="0" w:space="0" w:color="auto"/>
            <w:left w:val="none" w:sz="0" w:space="0" w:color="auto"/>
            <w:bottom w:val="none" w:sz="0" w:space="0" w:color="auto"/>
            <w:right w:val="none" w:sz="0" w:space="0" w:color="auto"/>
          </w:divBdr>
        </w:div>
        <w:div w:id="1461000045">
          <w:marLeft w:val="1166"/>
          <w:marRight w:val="0"/>
          <w:marTop w:val="0"/>
          <w:marBottom w:val="0"/>
          <w:divBdr>
            <w:top w:val="none" w:sz="0" w:space="0" w:color="auto"/>
            <w:left w:val="none" w:sz="0" w:space="0" w:color="auto"/>
            <w:bottom w:val="none" w:sz="0" w:space="0" w:color="auto"/>
            <w:right w:val="none" w:sz="0" w:space="0" w:color="auto"/>
          </w:divBdr>
        </w:div>
        <w:div w:id="1110321899">
          <w:marLeft w:val="1800"/>
          <w:marRight w:val="0"/>
          <w:marTop w:val="0"/>
          <w:marBottom w:val="0"/>
          <w:divBdr>
            <w:top w:val="none" w:sz="0" w:space="0" w:color="auto"/>
            <w:left w:val="none" w:sz="0" w:space="0" w:color="auto"/>
            <w:bottom w:val="none" w:sz="0" w:space="0" w:color="auto"/>
            <w:right w:val="none" w:sz="0" w:space="0" w:color="auto"/>
          </w:divBdr>
        </w:div>
        <w:div w:id="1094087604">
          <w:marLeft w:val="1800"/>
          <w:marRight w:val="0"/>
          <w:marTop w:val="0"/>
          <w:marBottom w:val="0"/>
          <w:divBdr>
            <w:top w:val="none" w:sz="0" w:space="0" w:color="auto"/>
            <w:left w:val="none" w:sz="0" w:space="0" w:color="auto"/>
            <w:bottom w:val="none" w:sz="0" w:space="0" w:color="auto"/>
            <w:right w:val="none" w:sz="0" w:space="0" w:color="auto"/>
          </w:divBdr>
        </w:div>
        <w:div w:id="116604214">
          <w:marLeft w:val="1166"/>
          <w:marRight w:val="0"/>
          <w:marTop w:val="0"/>
          <w:marBottom w:val="0"/>
          <w:divBdr>
            <w:top w:val="none" w:sz="0" w:space="0" w:color="auto"/>
            <w:left w:val="none" w:sz="0" w:space="0" w:color="auto"/>
            <w:bottom w:val="none" w:sz="0" w:space="0" w:color="auto"/>
            <w:right w:val="none" w:sz="0" w:space="0" w:color="auto"/>
          </w:divBdr>
        </w:div>
      </w:divsChild>
    </w:div>
    <w:div w:id="1252202782">
      <w:bodyDiv w:val="1"/>
      <w:marLeft w:val="0"/>
      <w:marRight w:val="0"/>
      <w:marTop w:val="0"/>
      <w:marBottom w:val="0"/>
      <w:divBdr>
        <w:top w:val="none" w:sz="0" w:space="0" w:color="auto"/>
        <w:left w:val="none" w:sz="0" w:space="0" w:color="auto"/>
        <w:bottom w:val="none" w:sz="0" w:space="0" w:color="auto"/>
        <w:right w:val="none" w:sz="0" w:space="0" w:color="auto"/>
      </w:divBdr>
      <w:divsChild>
        <w:div w:id="2099129602">
          <w:marLeft w:val="547"/>
          <w:marRight w:val="0"/>
          <w:marTop w:val="0"/>
          <w:marBottom w:val="0"/>
          <w:divBdr>
            <w:top w:val="none" w:sz="0" w:space="0" w:color="auto"/>
            <w:left w:val="none" w:sz="0" w:space="0" w:color="auto"/>
            <w:bottom w:val="none" w:sz="0" w:space="0" w:color="auto"/>
            <w:right w:val="none" w:sz="0" w:space="0" w:color="auto"/>
          </w:divBdr>
        </w:div>
        <w:div w:id="10229936">
          <w:marLeft w:val="547"/>
          <w:marRight w:val="0"/>
          <w:marTop w:val="0"/>
          <w:marBottom w:val="0"/>
          <w:divBdr>
            <w:top w:val="none" w:sz="0" w:space="0" w:color="auto"/>
            <w:left w:val="none" w:sz="0" w:space="0" w:color="auto"/>
            <w:bottom w:val="none" w:sz="0" w:space="0" w:color="auto"/>
            <w:right w:val="none" w:sz="0" w:space="0" w:color="auto"/>
          </w:divBdr>
        </w:div>
        <w:div w:id="935556991">
          <w:marLeft w:val="547"/>
          <w:marRight w:val="0"/>
          <w:marTop w:val="0"/>
          <w:marBottom w:val="0"/>
          <w:divBdr>
            <w:top w:val="none" w:sz="0" w:space="0" w:color="auto"/>
            <w:left w:val="none" w:sz="0" w:space="0" w:color="auto"/>
            <w:bottom w:val="none" w:sz="0" w:space="0" w:color="auto"/>
            <w:right w:val="none" w:sz="0" w:space="0" w:color="auto"/>
          </w:divBdr>
        </w:div>
        <w:div w:id="1136408281">
          <w:marLeft w:val="547"/>
          <w:marRight w:val="0"/>
          <w:marTop w:val="0"/>
          <w:marBottom w:val="0"/>
          <w:divBdr>
            <w:top w:val="none" w:sz="0" w:space="0" w:color="auto"/>
            <w:left w:val="none" w:sz="0" w:space="0" w:color="auto"/>
            <w:bottom w:val="none" w:sz="0" w:space="0" w:color="auto"/>
            <w:right w:val="none" w:sz="0" w:space="0" w:color="auto"/>
          </w:divBdr>
        </w:div>
      </w:divsChild>
    </w:div>
    <w:div w:id="1277519746">
      <w:bodyDiv w:val="1"/>
      <w:marLeft w:val="0"/>
      <w:marRight w:val="0"/>
      <w:marTop w:val="0"/>
      <w:marBottom w:val="0"/>
      <w:divBdr>
        <w:top w:val="none" w:sz="0" w:space="0" w:color="auto"/>
        <w:left w:val="none" w:sz="0" w:space="0" w:color="auto"/>
        <w:bottom w:val="none" w:sz="0" w:space="0" w:color="auto"/>
        <w:right w:val="none" w:sz="0" w:space="0" w:color="auto"/>
      </w:divBdr>
      <w:divsChild>
        <w:div w:id="130900248">
          <w:marLeft w:val="547"/>
          <w:marRight w:val="0"/>
          <w:marTop w:val="0"/>
          <w:marBottom w:val="120"/>
          <w:divBdr>
            <w:top w:val="none" w:sz="0" w:space="0" w:color="auto"/>
            <w:left w:val="none" w:sz="0" w:space="0" w:color="auto"/>
            <w:bottom w:val="none" w:sz="0" w:space="0" w:color="auto"/>
            <w:right w:val="none" w:sz="0" w:space="0" w:color="auto"/>
          </w:divBdr>
        </w:div>
        <w:div w:id="1482115772">
          <w:marLeft w:val="1166"/>
          <w:marRight w:val="0"/>
          <w:marTop w:val="0"/>
          <w:marBottom w:val="0"/>
          <w:divBdr>
            <w:top w:val="none" w:sz="0" w:space="0" w:color="auto"/>
            <w:left w:val="none" w:sz="0" w:space="0" w:color="auto"/>
            <w:bottom w:val="none" w:sz="0" w:space="0" w:color="auto"/>
            <w:right w:val="none" w:sz="0" w:space="0" w:color="auto"/>
          </w:divBdr>
        </w:div>
        <w:div w:id="688675893">
          <w:marLeft w:val="1166"/>
          <w:marRight w:val="0"/>
          <w:marTop w:val="0"/>
          <w:marBottom w:val="0"/>
          <w:divBdr>
            <w:top w:val="none" w:sz="0" w:space="0" w:color="auto"/>
            <w:left w:val="none" w:sz="0" w:space="0" w:color="auto"/>
            <w:bottom w:val="none" w:sz="0" w:space="0" w:color="auto"/>
            <w:right w:val="none" w:sz="0" w:space="0" w:color="auto"/>
          </w:divBdr>
        </w:div>
        <w:div w:id="144711283">
          <w:marLeft w:val="1166"/>
          <w:marRight w:val="0"/>
          <w:marTop w:val="0"/>
          <w:marBottom w:val="0"/>
          <w:divBdr>
            <w:top w:val="none" w:sz="0" w:space="0" w:color="auto"/>
            <w:left w:val="none" w:sz="0" w:space="0" w:color="auto"/>
            <w:bottom w:val="none" w:sz="0" w:space="0" w:color="auto"/>
            <w:right w:val="none" w:sz="0" w:space="0" w:color="auto"/>
          </w:divBdr>
        </w:div>
        <w:div w:id="1573588454">
          <w:marLeft w:val="547"/>
          <w:marRight w:val="0"/>
          <w:marTop w:val="0"/>
          <w:marBottom w:val="0"/>
          <w:divBdr>
            <w:top w:val="none" w:sz="0" w:space="0" w:color="auto"/>
            <w:left w:val="none" w:sz="0" w:space="0" w:color="auto"/>
            <w:bottom w:val="none" w:sz="0" w:space="0" w:color="auto"/>
            <w:right w:val="none" w:sz="0" w:space="0" w:color="auto"/>
          </w:divBdr>
        </w:div>
      </w:divsChild>
    </w:div>
    <w:div w:id="1308780290">
      <w:bodyDiv w:val="1"/>
      <w:marLeft w:val="0"/>
      <w:marRight w:val="0"/>
      <w:marTop w:val="0"/>
      <w:marBottom w:val="0"/>
      <w:divBdr>
        <w:top w:val="none" w:sz="0" w:space="0" w:color="auto"/>
        <w:left w:val="none" w:sz="0" w:space="0" w:color="auto"/>
        <w:bottom w:val="none" w:sz="0" w:space="0" w:color="auto"/>
        <w:right w:val="none" w:sz="0" w:space="0" w:color="auto"/>
      </w:divBdr>
      <w:divsChild>
        <w:div w:id="987248768">
          <w:marLeft w:val="547"/>
          <w:marRight w:val="0"/>
          <w:marTop w:val="0"/>
          <w:marBottom w:val="0"/>
          <w:divBdr>
            <w:top w:val="none" w:sz="0" w:space="0" w:color="auto"/>
            <w:left w:val="none" w:sz="0" w:space="0" w:color="auto"/>
            <w:bottom w:val="none" w:sz="0" w:space="0" w:color="auto"/>
            <w:right w:val="none" w:sz="0" w:space="0" w:color="auto"/>
          </w:divBdr>
        </w:div>
        <w:div w:id="919605136">
          <w:marLeft w:val="1166"/>
          <w:marRight w:val="0"/>
          <w:marTop w:val="0"/>
          <w:marBottom w:val="0"/>
          <w:divBdr>
            <w:top w:val="none" w:sz="0" w:space="0" w:color="auto"/>
            <w:left w:val="none" w:sz="0" w:space="0" w:color="auto"/>
            <w:bottom w:val="none" w:sz="0" w:space="0" w:color="auto"/>
            <w:right w:val="none" w:sz="0" w:space="0" w:color="auto"/>
          </w:divBdr>
        </w:div>
        <w:div w:id="531693859">
          <w:marLeft w:val="1800"/>
          <w:marRight w:val="0"/>
          <w:marTop w:val="0"/>
          <w:marBottom w:val="0"/>
          <w:divBdr>
            <w:top w:val="none" w:sz="0" w:space="0" w:color="auto"/>
            <w:left w:val="none" w:sz="0" w:space="0" w:color="auto"/>
            <w:bottom w:val="none" w:sz="0" w:space="0" w:color="auto"/>
            <w:right w:val="none" w:sz="0" w:space="0" w:color="auto"/>
          </w:divBdr>
        </w:div>
        <w:div w:id="480580024">
          <w:marLeft w:val="2520"/>
          <w:marRight w:val="0"/>
          <w:marTop w:val="0"/>
          <w:marBottom w:val="0"/>
          <w:divBdr>
            <w:top w:val="none" w:sz="0" w:space="0" w:color="auto"/>
            <w:left w:val="none" w:sz="0" w:space="0" w:color="auto"/>
            <w:bottom w:val="none" w:sz="0" w:space="0" w:color="auto"/>
            <w:right w:val="none" w:sz="0" w:space="0" w:color="auto"/>
          </w:divBdr>
        </w:div>
        <w:div w:id="580525358">
          <w:marLeft w:val="2520"/>
          <w:marRight w:val="0"/>
          <w:marTop w:val="0"/>
          <w:marBottom w:val="0"/>
          <w:divBdr>
            <w:top w:val="none" w:sz="0" w:space="0" w:color="auto"/>
            <w:left w:val="none" w:sz="0" w:space="0" w:color="auto"/>
            <w:bottom w:val="none" w:sz="0" w:space="0" w:color="auto"/>
            <w:right w:val="none" w:sz="0" w:space="0" w:color="auto"/>
          </w:divBdr>
        </w:div>
        <w:div w:id="261769106">
          <w:marLeft w:val="2520"/>
          <w:marRight w:val="0"/>
          <w:marTop w:val="0"/>
          <w:marBottom w:val="0"/>
          <w:divBdr>
            <w:top w:val="none" w:sz="0" w:space="0" w:color="auto"/>
            <w:left w:val="none" w:sz="0" w:space="0" w:color="auto"/>
            <w:bottom w:val="none" w:sz="0" w:space="0" w:color="auto"/>
            <w:right w:val="none" w:sz="0" w:space="0" w:color="auto"/>
          </w:divBdr>
        </w:div>
        <w:div w:id="2100371167">
          <w:marLeft w:val="1166"/>
          <w:marRight w:val="0"/>
          <w:marTop w:val="0"/>
          <w:marBottom w:val="0"/>
          <w:divBdr>
            <w:top w:val="none" w:sz="0" w:space="0" w:color="auto"/>
            <w:left w:val="none" w:sz="0" w:space="0" w:color="auto"/>
            <w:bottom w:val="none" w:sz="0" w:space="0" w:color="auto"/>
            <w:right w:val="none" w:sz="0" w:space="0" w:color="auto"/>
          </w:divBdr>
        </w:div>
        <w:div w:id="838926463">
          <w:marLeft w:val="1800"/>
          <w:marRight w:val="0"/>
          <w:marTop w:val="0"/>
          <w:marBottom w:val="0"/>
          <w:divBdr>
            <w:top w:val="none" w:sz="0" w:space="0" w:color="auto"/>
            <w:left w:val="none" w:sz="0" w:space="0" w:color="auto"/>
            <w:bottom w:val="none" w:sz="0" w:space="0" w:color="auto"/>
            <w:right w:val="none" w:sz="0" w:space="0" w:color="auto"/>
          </w:divBdr>
        </w:div>
        <w:div w:id="230434893">
          <w:marLeft w:val="2520"/>
          <w:marRight w:val="0"/>
          <w:marTop w:val="0"/>
          <w:marBottom w:val="0"/>
          <w:divBdr>
            <w:top w:val="none" w:sz="0" w:space="0" w:color="auto"/>
            <w:left w:val="none" w:sz="0" w:space="0" w:color="auto"/>
            <w:bottom w:val="none" w:sz="0" w:space="0" w:color="auto"/>
            <w:right w:val="none" w:sz="0" w:space="0" w:color="auto"/>
          </w:divBdr>
        </w:div>
        <w:div w:id="681593667">
          <w:marLeft w:val="2520"/>
          <w:marRight w:val="0"/>
          <w:marTop w:val="0"/>
          <w:marBottom w:val="0"/>
          <w:divBdr>
            <w:top w:val="none" w:sz="0" w:space="0" w:color="auto"/>
            <w:left w:val="none" w:sz="0" w:space="0" w:color="auto"/>
            <w:bottom w:val="none" w:sz="0" w:space="0" w:color="auto"/>
            <w:right w:val="none" w:sz="0" w:space="0" w:color="auto"/>
          </w:divBdr>
        </w:div>
        <w:div w:id="663895380">
          <w:marLeft w:val="2520"/>
          <w:marRight w:val="0"/>
          <w:marTop w:val="0"/>
          <w:marBottom w:val="0"/>
          <w:divBdr>
            <w:top w:val="none" w:sz="0" w:space="0" w:color="auto"/>
            <w:left w:val="none" w:sz="0" w:space="0" w:color="auto"/>
            <w:bottom w:val="none" w:sz="0" w:space="0" w:color="auto"/>
            <w:right w:val="none" w:sz="0" w:space="0" w:color="auto"/>
          </w:divBdr>
        </w:div>
        <w:div w:id="1634868628">
          <w:marLeft w:val="1166"/>
          <w:marRight w:val="0"/>
          <w:marTop w:val="0"/>
          <w:marBottom w:val="0"/>
          <w:divBdr>
            <w:top w:val="none" w:sz="0" w:space="0" w:color="auto"/>
            <w:left w:val="none" w:sz="0" w:space="0" w:color="auto"/>
            <w:bottom w:val="none" w:sz="0" w:space="0" w:color="auto"/>
            <w:right w:val="none" w:sz="0" w:space="0" w:color="auto"/>
          </w:divBdr>
        </w:div>
      </w:divsChild>
    </w:div>
    <w:div w:id="1351956622">
      <w:bodyDiv w:val="1"/>
      <w:marLeft w:val="0"/>
      <w:marRight w:val="0"/>
      <w:marTop w:val="0"/>
      <w:marBottom w:val="0"/>
      <w:divBdr>
        <w:top w:val="none" w:sz="0" w:space="0" w:color="auto"/>
        <w:left w:val="none" w:sz="0" w:space="0" w:color="auto"/>
        <w:bottom w:val="none" w:sz="0" w:space="0" w:color="auto"/>
        <w:right w:val="none" w:sz="0" w:space="0" w:color="auto"/>
      </w:divBdr>
      <w:divsChild>
        <w:div w:id="576138639">
          <w:marLeft w:val="547"/>
          <w:marRight w:val="0"/>
          <w:marTop w:val="0"/>
          <w:marBottom w:val="0"/>
          <w:divBdr>
            <w:top w:val="none" w:sz="0" w:space="0" w:color="auto"/>
            <w:left w:val="none" w:sz="0" w:space="0" w:color="auto"/>
            <w:bottom w:val="none" w:sz="0" w:space="0" w:color="auto"/>
            <w:right w:val="none" w:sz="0" w:space="0" w:color="auto"/>
          </w:divBdr>
        </w:div>
      </w:divsChild>
    </w:div>
    <w:div w:id="1401513980">
      <w:bodyDiv w:val="1"/>
      <w:marLeft w:val="0"/>
      <w:marRight w:val="0"/>
      <w:marTop w:val="0"/>
      <w:marBottom w:val="0"/>
      <w:divBdr>
        <w:top w:val="none" w:sz="0" w:space="0" w:color="auto"/>
        <w:left w:val="none" w:sz="0" w:space="0" w:color="auto"/>
        <w:bottom w:val="none" w:sz="0" w:space="0" w:color="auto"/>
        <w:right w:val="none" w:sz="0" w:space="0" w:color="auto"/>
      </w:divBdr>
      <w:divsChild>
        <w:div w:id="617303011">
          <w:marLeft w:val="547"/>
          <w:marRight w:val="0"/>
          <w:marTop w:val="0"/>
          <w:marBottom w:val="0"/>
          <w:divBdr>
            <w:top w:val="none" w:sz="0" w:space="0" w:color="auto"/>
            <w:left w:val="none" w:sz="0" w:space="0" w:color="auto"/>
            <w:bottom w:val="none" w:sz="0" w:space="0" w:color="auto"/>
            <w:right w:val="none" w:sz="0" w:space="0" w:color="auto"/>
          </w:divBdr>
        </w:div>
        <w:div w:id="2038196470">
          <w:marLeft w:val="1166"/>
          <w:marRight w:val="0"/>
          <w:marTop w:val="0"/>
          <w:marBottom w:val="0"/>
          <w:divBdr>
            <w:top w:val="none" w:sz="0" w:space="0" w:color="auto"/>
            <w:left w:val="none" w:sz="0" w:space="0" w:color="auto"/>
            <w:bottom w:val="none" w:sz="0" w:space="0" w:color="auto"/>
            <w:right w:val="none" w:sz="0" w:space="0" w:color="auto"/>
          </w:divBdr>
        </w:div>
      </w:divsChild>
    </w:div>
    <w:div w:id="1402098220">
      <w:bodyDiv w:val="1"/>
      <w:marLeft w:val="0"/>
      <w:marRight w:val="0"/>
      <w:marTop w:val="0"/>
      <w:marBottom w:val="0"/>
      <w:divBdr>
        <w:top w:val="none" w:sz="0" w:space="0" w:color="auto"/>
        <w:left w:val="none" w:sz="0" w:space="0" w:color="auto"/>
        <w:bottom w:val="none" w:sz="0" w:space="0" w:color="auto"/>
        <w:right w:val="none" w:sz="0" w:space="0" w:color="auto"/>
      </w:divBdr>
      <w:divsChild>
        <w:div w:id="352614520">
          <w:marLeft w:val="547"/>
          <w:marRight w:val="0"/>
          <w:marTop w:val="0"/>
          <w:marBottom w:val="0"/>
          <w:divBdr>
            <w:top w:val="none" w:sz="0" w:space="0" w:color="auto"/>
            <w:left w:val="none" w:sz="0" w:space="0" w:color="auto"/>
            <w:bottom w:val="none" w:sz="0" w:space="0" w:color="auto"/>
            <w:right w:val="none" w:sz="0" w:space="0" w:color="auto"/>
          </w:divBdr>
        </w:div>
        <w:div w:id="193082160">
          <w:marLeft w:val="547"/>
          <w:marRight w:val="0"/>
          <w:marTop w:val="0"/>
          <w:marBottom w:val="0"/>
          <w:divBdr>
            <w:top w:val="none" w:sz="0" w:space="0" w:color="auto"/>
            <w:left w:val="none" w:sz="0" w:space="0" w:color="auto"/>
            <w:bottom w:val="none" w:sz="0" w:space="0" w:color="auto"/>
            <w:right w:val="none" w:sz="0" w:space="0" w:color="auto"/>
          </w:divBdr>
        </w:div>
        <w:div w:id="1554461582">
          <w:marLeft w:val="547"/>
          <w:marRight w:val="0"/>
          <w:marTop w:val="0"/>
          <w:marBottom w:val="0"/>
          <w:divBdr>
            <w:top w:val="none" w:sz="0" w:space="0" w:color="auto"/>
            <w:left w:val="none" w:sz="0" w:space="0" w:color="auto"/>
            <w:bottom w:val="none" w:sz="0" w:space="0" w:color="auto"/>
            <w:right w:val="none" w:sz="0" w:space="0" w:color="auto"/>
          </w:divBdr>
        </w:div>
        <w:div w:id="475299807">
          <w:marLeft w:val="547"/>
          <w:marRight w:val="0"/>
          <w:marTop w:val="0"/>
          <w:marBottom w:val="0"/>
          <w:divBdr>
            <w:top w:val="none" w:sz="0" w:space="0" w:color="auto"/>
            <w:left w:val="none" w:sz="0" w:space="0" w:color="auto"/>
            <w:bottom w:val="none" w:sz="0" w:space="0" w:color="auto"/>
            <w:right w:val="none" w:sz="0" w:space="0" w:color="auto"/>
          </w:divBdr>
        </w:div>
        <w:div w:id="1875000174">
          <w:marLeft w:val="547"/>
          <w:marRight w:val="0"/>
          <w:marTop w:val="0"/>
          <w:marBottom w:val="0"/>
          <w:divBdr>
            <w:top w:val="none" w:sz="0" w:space="0" w:color="auto"/>
            <w:left w:val="none" w:sz="0" w:space="0" w:color="auto"/>
            <w:bottom w:val="none" w:sz="0" w:space="0" w:color="auto"/>
            <w:right w:val="none" w:sz="0" w:space="0" w:color="auto"/>
          </w:divBdr>
        </w:div>
        <w:div w:id="1045838779">
          <w:marLeft w:val="547"/>
          <w:marRight w:val="0"/>
          <w:marTop w:val="0"/>
          <w:marBottom w:val="0"/>
          <w:divBdr>
            <w:top w:val="none" w:sz="0" w:space="0" w:color="auto"/>
            <w:left w:val="none" w:sz="0" w:space="0" w:color="auto"/>
            <w:bottom w:val="none" w:sz="0" w:space="0" w:color="auto"/>
            <w:right w:val="none" w:sz="0" w:space="0" w:color="auto"/>
          </w:divBdr>
        </w:div>
        <w:div w:id="375856958">
          <w:marLeft w:val="547"/>
          <w:marRight w:val="0"/>
          <w:marTop w:val="0"/>
          <w:marBottom w:val="0"/>
          <w:divBdr>
            <w:top w:val="none" w:sz="0" w:space="0" w:color="auto"/>
            <w:left w:val="none" w:sz="0" w:space="0" w:color="auto"/>
            <w:bottom w:val="none" w:sz="0" w:space="0" w:color="auto"/>
            <w:right w:val="none" w:sz="0" w:space="0" w:color="auto"/>
          </w:divBdr>
        </w:div>
        <w:div w:id="632714125">
          <w:marLeft w:val="547"/>
          <w:marRight w:val="0"/>
          <w:marTop w:val="0"/>
          <w:marBottom w:val="0"/>
          <w:divBdr>
            <w:top w:val="none" w:sz="0" w:space="0" w:color="auto"/>
            <w:left w:val="none" w:sz="0" w:space="0" w:color="auto"/>
            <w:bottom w:val="none" w:sz="0" w:space="0" w:color="auto"/>
            <w:right w:val="none" w:sz="0" w:space="0" w:color="auto"/>
          </w:divBdr>
        </w:div>
        <w:div w:id="1885631041">
          <w:marLeft w:val="547"/>
          <w:marRight w:val="0"/>
          <w:marTop w:val="0"/>
          <w:marBottom w:val="0"/>
          <w:divBdr>
            <w:top w:val="none" w:sz="0" w:space="0" w:color="auto"/>
            <w:left w:val="none" w:sz="0" w:space="0" w:color="auto"/>
            <w:bottom w:val="none" w:sz="0" w:space="0" w:color="auto"/>
            <w:right w:val="none" w:sz="0" w:space="0" w:color="auto"/>
          </w:divBdr>
        </w:div>
        <w:div w:id="1588534898">
          <w:marLeft w:val="1166"/>
          <w:marRight w:val="0"/>
          <w:marTop w:val="0"/>
          <w:marBottom w:val="0"/>
          <w:divBdr>
            <w:top w:val="none" w:sz="0" w:space="0" w:color="auto"/>
            <w:left w:val="none" w:sz="0" w:space="0" w:color="auto"/>
            <w:bottom w:val="none" w:sz="0" w:space="0" w:color="auto"/>
            <w:right w:val="none" w:sz="0" w:space="0" w:color="auto"/>
          </w:divBdr>
        </w:div>
        <w:div w:id="969896920">
          <w:marLeft w:val="547"/>
          <w:marRight w:val="0"/>
          <w:marTop w:val="0"/>
          <w:marBottom w:val="0"/>
          <w:divBdr>
            <w:top w:val="none" w:sz="0" w:space="0" w:color="auto"/>
            <w:left w:val="none" w:sz="0" w:space="0" w:color="auto"/>
            <w:bottom w:val="none" w:sz="0" w:space="0" w:color="auto"/>
            <w:right w:val="none" w:sz="0" w:space="0" w:color="auto"/>
          </w:divBdr>
        </w:div>
        <w:div w:id="1660570157">
          <w:marLeft w:val="1166"/>
          <w:marRight w:val="0"/>
          <w:marTop w:val="0"/>
          <w:marBottom w:val="0"/>
          <w:divBdr>
            <w:top w:val="none" w:sz="0" w:space="0" w:color="auto"/>
            <w:left w:val="none" w:sz="0" w:space="0" w:color="auto"/>
            <w:bottom w:val="none" w:sz="0" w:space="0" w:color="auto"/>
            <w:right w:val="none" w:sz="0" w:space="0" w:color="auto"/>
          </w:divBdr>
        </w:div>
        <w:div w:id="642655726">
          <w:marLeft w:val="1800"/>
          <w:marRight w:val="0"/>
          <w:marTop w:val="0"/>
          <w:marBottom w:val="0"/>
          <w:divBdr>
            <w:top w:val="none" w:sz="0" w:space="0" w:color="auto"/>
            <w:left w:val="none" w:sz="0" w:space="0" w:color="auto"/>
            <w:bottom w:val="none" w:sz="0" w:space="0" w:color="auto"/>
            <w:right w:val="none" w:sz="0" w:space="0" w:color="auto"/>
          </w:divBdr>
        </w:div>
        <w:div w:id="761298779">
          <w:marLeft w:val="1166"/>
          <w:marRight w:val="0"/>
          <w:marTop w:val="0"/>
          <w:marBottom w:val="0"/>
          <w:divBdr>
            <w:top w:val="none" w:sz="0" w:space="0" w:color="auto"/>
            <w:left w:val="none" w:sz="0" w:space="0" w:color="auto"/>
            <w:bottom w:val="none" w:sz="0" w:space="0" w:color="auto"/>
            <w:right w:val="none" w:sz="0" w:space="0" w:color="auto"/>
          </w:divBdr>
        </w:div>
        <w:div w:id="447546593">
          <w:marLeft w:val="1800"/>
          <w:marRight w:val="0"/>
          <w:marTop w:val="0"/>
          <w:marBottom w:val="0"/>
          <w:divBdr>
            <w:top w:val="none" w:sz="0" w:space="0" w:color="auto"/>
            <w:left w:val="none" w:sz="0" w:space="0" w:color="auto"/>
            <w:bottom w:val="none" w:sz="0" w:space="0" w:color="auto"/>
            <w:right w:val="none" w:sz="0" w:space="0" w:color="auto"/>
          </w:divBdr>
        </w:div>
        <w:div w:id="1574661877">
          <w:marLeft w:val="1166"/>
          <w:marRight w:val="0"/>
          <w:marTop w:val="0"/>
          <w:marBottom w:val="0"/>
          <w:divBdr>
            <w:top w:val="none" w:sz="0" w:space="0" w:color="auto"/>
            <w:left w:val="none" w:sz="0" w:space="0" w:color="auto"/>
            <w:bottom w:val="none" w:sz="0" w:space="0" w:color="auto"/>
            <w:right w:val="none" w:sz="0" w:space="0" w:color="auto"/>
          </w:divBdr>
        </w:div>
        <w:div w:id="2107338486">
          <w:marLeft w:val="1800"/>
          <w:marRight w:val="0"/>
          <w:marTop w:val="0"/>
          <w:marBottom w:val="0"/>
          <w:divBdr>
            <w:top w:val="none" w:sz="0" w:space="0" w:color="auto"/>
            <w:left w:val="none" w:sz="0" w:space="0" w:color="auto"/>
            <w:bottom w:val="none" w:sz="0" w:space="0" w:color="auto"/>
            <w:right w:val="none" w:sz="0" w:space="0" w:color="auto"/>
          </w:divBdr>
        </w:div>
        <w:div w:id="925453607">
          <w:marLeft w:val="1800"/>
          <w:marRight w:val="0"/>
          <w:marTop w:val="0"/>
          <w:marBottom w:val="0"/>
          <w:divBdr>
            <w:top w:val="none" w:sz="0" w:space="0" w:color="auto"/>
            <w:left w:val="none" w:sz="0" w:space="0" w:color="auto"/>
            <w:bottom w:val="none" w:sz="0" w:space="0" w:color="auto"/>
            <w:right w:val="none" w:sz="0" w:space="0" w:color="auto"/>
          </w:divBdr>
        </w:div>
        <w:div w:id="544485234">
          <w:marLeft w:val="1166"/>
          <w:marRight w:val="0"/>
          <w:marTop w:val="0"/>
          <w:marBottom w:val="0"/>
          <w:divBdr>
            <w:top w:val="none" w:sz="0" w:space="0" w:color="auto"/>
            <w:left w:val="none" w:sz="0" w:space="0" w:color="auto"/>
            <w:bottom w:val="none" w:sz="0" w:space="0" w:color="auto"/>
            <w:right w:val="none" w:sz="0" w:space="0" w:color="auto"/>
          </w:divBdr>
        </w:div>
        <w:div w:id="1984851187">
          <w:marLeft w:val="1166"/>
          <w:marRight w:val="0"/>
          <w:marTop w:val="0"/>
          <w:marBottom w:val="0"/>
          <w:divBdr>
            <w:top w:val="none" w:sz="0" w:space="0" w:color="auto"/>
            <w:left w:val="none" w:sz="0" w:space="0" w:color="auto"/>
            <w:bottom w:val="none" w:sz="0" w:space="0" w:color="auto"/>
            <w:right w:val="none" w:sz="0" w:space="0" w:color="auto"/>
          </w:divBdr>
        </w:div>
      </w:divsChild>
    </w:div>
    <w:div w:id="1416168339">
      <w:bodyDiv w:val="1"/>
      <w:marLeft w:val="0"/>
      <w:marRight w:val="0"/>
      <w:marTop w:val="0"/>
      <w:marBottom w:val="0"/>
      <w:divBdr>
        <w:top w:val="none" w:sz="0" w:space="0" w:color="auto"/>
        <w:left w:val="none" w:sz="0" w:space="0" w:color="auto"/>
        <w:bottom w:val="none" w:sz="0" w:space="0" w:color="auto"/>
        <w:right w:val="none" w:sz="0" w:space="0" w:color="auto"/>
      </w:divBdr>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56027274">
      <w:bodyDiv w:val="1"/>
      <w:marLeft w:val="0"/>
      <w:marRight w:val="0"/>
      <w:marTop w:val="0"/>
      <w:marBottom w:val="0"/>
      <w:divBdr>
        <w:top w:val="none" w:sz="0" w:space="0" w:color="auto"/>
        <w:left w:val="none" w:sz="0" w:space="0" w:color="auto"/>
        <w:bottom w:val="none" w:sz="0" w:space="0" w:color="auto"/>
        <w:right w:val="none" w:sz="0" w:space="0" w:color="auto"/>
      </w:divBdr>
      <w:divsChild>
        <w:div w:id="495649153">
          <w:marLeft w:val="547"/>
          <w:marRight w:val="0"/>
          <w:marTop w:val="0"/>
          <w:marBottom w:val="0"/>
          <w:divBdr>
            <w:top w:val="none" w:sz="0" w:space="0" w:color="auto"/>
            <w:left w:val="none" w:sz="0" w:space="0" w:color="auto"/>
            <w:bottom w:val="none" w:sz="0" w:space="0" w:color="auto"/>
            <w:right w:val="none" w:sz="0" w:space="0" w:color="auto"/>
          </w:divBdr>
        </w:div>
        <w:div w:id="1450851651">
          <w:marLeft w:val="547"/>
          <w:marRight w:val="0"/>
          <w:marTop w:val="0"/>
          <w:marBottom w:val="0"/>
          <w:divBdr>
            <w:top w:val="none" w:sz="0" w:space="0" w:color="auto"/>
            <w:left w:val="none" w:sz="0" w:space="0" w:color="auto"/>
            <w:bottom w:val="none" w:sz="0" w:space="0" w:color="auto"/>
            <w:right w:val="none" w:sz="0" w:space="0" w:color="auto"/>
          </w:divBdr>
        </w:div>
      </w:divsChild>
    </w:div>
    <w:div w:id="1535344217">
      <w:bodyDiv w:val="1"/>
      <w:marLeft w:val="0"/>
      <w:marRight w:val="0"/>
      <w:marTop w:val="0"/>
      <w:marBottom w:val="0"/>
      <w:divBdr>
        <w:top w:val="none" w:sz="0" w:space="0" w:color="auto"/>
        <w:left w:val="none" w:sz="0" w:space="0" w:color="auto"/>
        <w:bottom w:val="none" w:sz="0" w:space="0" w:color="auto"/>
        <w:right w:val="none" w:sz="0" w:space="0" w:color="auto"/>
      </w:divBdr>
      <w:divsChild>
        <w:div w:id="972297447">
          <w:marLeft w:val="547"/>
          <w:marRight w:val="0"/>
          <w:marTop w:val="0"/>
          <w:marBottom w:val="0"/>
          <w:divBdr>
            <w:top w:val="none" w:sz="0" w:space="0" w:color="auto"/>
            <w:left w:val="none" w:sz="0" w:space="0" w:color="auto"/>
            <w:bottom w:val="none" w:sz="0" w:space="0" w:color="auto"/>
            <w:right w:val="none" w:sz="0" w:space="0" w:color="auto"/>
          </w:divBdr>
        </w:div>
        <w:div w:id="2107114453">
          <w:marLeft w:val="1166"/>
          <w:marRight w:val="0"/>
          <w:marTop w:val="0"/>
          <w:marBottom w:val="0"/>
          <w:divBdr>
            <w:top w:val="none" w:sz="0" w:space="0" w:color="auto"/>
            <w:left w:val="none" w:sz="0" w:space="0" w:color="auto"/>
            <w:bottom w:val="none" w:sz="0" w:space="0" w:color="auto"/>
            <w:right w:val="none" w:sz="0" w:space="0" w:color="auto"/>
          </w:divBdr>
        </w:div>
        <w:div w:id="358119143">
          <w:marLeft w:val="1800"/>
          <w:marRight w:val="0"/>
          <w:marTop w:val="0"/>
          <w:marBottom w:val="0"/>
          <w:divBdr>
            <w:top w:val="none" w:sz="0" w:space="0" w:color="auto"/>
            <w:left w:val="none" w:sz="0" w:space="0" w:color="auto"/>
            <w:bottom w:val="none" w:sz="0" w:space="0" w:color="auto"/>
            <w:right w:val="none" w:sz="0" w:space="0" w:color="auto"/>
          </w:divBdr>
        </w:div>
        <w:div w:id="801658885">
          <w:marLeft w:val="1800"/>
          <w:marRight w:val="0"/>
          <w:marTop w:val="0"/>
          <w:marBottom w:val="0"/>
          <w:divBdr>
            <w:top w:val="none" w:sz="0" w:space="0" w:color="auto"/>
            <w:left w:val="none" w:sz="0" w:space="0" w:color="auto"/>
            <w:bottom w:val="none" w:sz="0" w:space="0" w:color="auto"/>
            <w:right w:val="none" w:sz="0" w:space="0" w:color="auto"/>
          </w:divBdr>
        </w:div>
        <w:div w:id="1805267515">
          <w:marLeft w:val="1800"/>
          <w:marRight w:val="0"/>
          <w:marTop w:val="0"/>
          <w:marBottom w:val="0"/>
          <w:divBdr>
            <w:top w:val="none" w:sz="0" w:space="0" w:color="auto"/>
            <w:left w:val="none" w:sz="0" w:space="0" w:color="auto"/>
            <w:bottom w:val="none" w:sz="0" w:space="0" w:color="auto"/>
            <w:right w:val="none" w:sz="0" w:space="0" w:color="auto"/>
          </w:divBdr>
        </w:div>
        <w:div w:id="1636257835">
          <w:marLeft w:val="1800"/>
          <w:marRight w:val="0"/>
          <w:marTop w:val="0"/>
          <w:marBottom w:val="0"/>
          <w:divBdr>
            <w:top w:val="none" w:sz="0" w:space="0" w:color="auto"/>
            <w:left w:val="none" w:sz="0" w:space="0" w:color="auto"/>
            <w:bottom w:val="none" w:sz="0" w:space="0" w:color="auto"/>
            <w:right w:val="none" w:sz="0" w:space="0" w:color="auto"/>
          </w:divBdr>
        </w:div>
        <w:div w:id="1881936100">
          <w:marLeft w:val="547"/>
          <w:marRight w:val="0"/>
          <w:marTop w:val="0"/>
          <w:marBottom w:val="0"/>
          <w:divBdr>
            <w:top w:val="none" w:sz="0" w:space="0" w:color="auto"/>
            <w:left w:val="none" w:sz="0" w:space="0" w:color="auto"/>
            <w:bottom w:val="none" w:sz="0" w:space="0" w:color="auto"/>
            <w:right w:val="none" w:sz="0" w:space="0" w:color="auto"/>
          </w:divBdr>
        </w:div>
        <w:div w:id="1426607282">
          <w:marLeft w:val="1166"/>
          <w:marRight w:val="0"/>
          <w:marTop w:val="0"/>
          <w:marBottom w:val="0"/>
          <w:divBdr>
            <w:top w:val="none" w:sz="0" w:space="0" w:color="auto"/>
            <w:left w:val="none" w:sz="0" w:space="0" w:color="auto"/>
            <w:bottom w:val="none" w:sz="0" w:space="0" w:color="auto"/>
            <w:right w:val="none" w:sz="0" w:space="0" w:color="auto"/>
          </w:divBdr>
        </w:div>
        <w:div w:id="828786356">
          <w:marLeft w:val="1800"/>
          <w:marRight w:val="0"/>
          <w:marTop w:val="0"/>
          <w:marBottom w:val="0"/>
          <w:divBdr>
            <w:top w:val="none" w:sz="0" w:space="0" w:color="auto"/>
            <w:left w:val="none" w:sz="0" w:space="0" w:color="auto"/>
            <w:bottom w:val="none" w:sz="0" w:space="0" w:color="auto"/>
            <w:right w:val="none" w:sz="0" w:space="0" w:color="auto"/>
          </w:divBdr>
        </w:div>
        <w:div w:id="49890113">
          <w:marLeft w:val="1800"/>
          <w:marRight w:val="0"/>
          <w:marTop w:val="0"/>
          <w:marBottom w:val="0"/>
          <w:divBdr>
            <w:top w:val="none" w:sz="0" w:space="0" w:color="auto"/>
            <w:left w:val="none" w:sz="0" w:space="0" w:color="auto"/>
            <w:bottom w:val="none" w:sz="0" w:space="0" w:color="auto"/>
            <w:right w:val="none" w:sz="0" w:space="0" w:color="auto"/>
          </w:divBdr>
        </w:div>
        <w:div w:id="2109154309">
          <w:marLeft w:val="547"/>
          <w:marRight w:val="0"/>
          <w:marTop w:val="0"/>
          <w:marBottom w:val="0"/>
          <w:divBdr>
            <w:top w:val="none" w:sz="0" w:space="0" w:color="auto"/>
            <w:left w:val="none" w:sz="0" w:space="0" w:color="auto"/>
            <w:bottom w:val="none" w:sz="0" w:space="0" w:color="auto"/>
            <w:right w:val="none" w:sz="0" w:space="0" w:color="auto"/>
          </w:divBdr>
        </w:div>
        <w:div w:id="616564188">
          <w:marLeft w:val="547"/>
          <w:marRight w:val="0"/>
          <w:marTop w:val="0"/>
          <w:marBottom w:val="0"/>
          <w:divBdr>
            <w:top w:val="none" w:sz="0" w:space="0" w:color="auto"/>
            <w:left w:val="none" w:sz="0" w:space="0" w:color="auto"/>
            <w:bottom w:val="none" w:sz="0" w:space="0" w:color="auto"/>
            <w:right w:val="none" w:sz="0" w:space="0" w:color="auto"/>
          </w:divBdr>
        </w:div>
      </w:divsChild>
    </w:div>
    <w:div w:id="1585264873">
      <w:bodyDiv w:val="1"/>
      <w:marLeft w:val="0"/>
      <w:marRight w:val="0"/>
      <w:marTop w:val="0"/>
      <w:marBottom w:val="0"/>
      <w:divBdr>
        <w:top w:val="none" w:sz="0" w:space="0" w:color="auto"/>
        <w:left w:val="none" w:sz="0" w:space="0" w:color="auto"/>
        <w:bottom w:val="none" w:sz="0" w:space="0" w:color="auto"/>
        <w:right w:val="none" w:sz="0" w:space="0" w:color="auto"/>
      </w:divBdr>
      <w:divsChild>
        <w:div w:id="546256146">
          <w:marLeft w:val="547"/>
          <w:marRight w:val="0"/>
          <w:marTop w:val="0"/>
          <w:marBottom w:val="0"/>
          <w:divBdr>
            <w:top w:val="none" w:sz="0" w:space="0" w:color="auto"/>
            <w:left w:val="none" w:sz="0" w:space="0" w:color="auto"/>
            <w:bottom w:val="none" w:sz="0" w:space="0" w:color="auto"/>
            <w:right w:val="none" w:sz="0" w:space="0" w:color="auto"/>
          </w:divBdr>
        </w:div>
        <w:div w:id="1974210510">
          <w:marLeft w:val="547"/>
          <w:marRight w:val="0"/>
          <w:marTop w:val="0"/>
          <w:marBottom w:val="0"/>
          <w:divBdr>
            <w:top w:val="none" w:sz="0" w:space="0" w:color="auto"/>
            <w:left w:val="none" w:sz="0" w:space="0" w:color="auto"/>
            <w:bottom w:val="none" w:sz="0" w:space="0" w:color="auto"/>
            <w:right w:val="none" w:sz="0" w:space="0" w:color="auto"/>
          </w:divBdr>
        </w:div>
      </w:divsChild>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645619305">
      <w:bodyDiv w:val="1"/>
      <w:marLeft w:val="0"/>
      <w:marRight w:val="0"/>
      <w:marTop w:val="0"/>
      <w:marBottom w:val="0"/>
      <w:divBdr>
        <w:top w:val="none" w:sz="0" w:space="0" w:color="auto"/>
        <w:left w:val="none" w:sz="0" w:space="0" w:color="auto"/>
        <w:bottom w:val="none" w:sz="0" w:space="0" w:color="auto"/>
        <w:right w:val="none" w:sz="0" w:space="0" w:color="auto"/>
      </w:divBdr>
      <w:divsChild>
        <w:div w:id="1709646080">
          <w:marLeft w:val="547"/>
          <w:marRight w:val="0"/>
          <w:marTop w:val="0"/>
          <w:marBottom w:val="0"/>
          <w:divBdr>
            <w:top w:val="none" w:sz="0" w:space="0" w:color="auto"/>
            <w:left w:val="none" w:sz="0" w:space="0" w:color="auto"/>
            <w:bottom w:val="none" w:sz="0" w:space="0" w:color="auto"/>
            <w:right w:val="none" w:sz="0" w:space="0" w:color="auto"/>
          </w:divBdr>
        </w:div>
        <w:div w:id="942223442">
          <w:marLeft w:val="547"/>
          <w:marRight w:val="0"/>
          <w:marTop w:val="0"/>
          <w:marBottom w:val="0"/>
          <w:divBdr>
            <w:top w:val="none" w:sz="0" w:space="0" w:color="auto"/>
            <w:left w:val="none" w:sz="0" w:space="0" w:color="auto"/>
            <w:bottom w:val="none" w:sz="0" w:space="0" w:color="auto"/>
            <w:right w:val="none" w:sz="0" w:space="0" w:color="auto"/>
          </w:divBdr>
        </w:div>
        <w:div w:id="459496341">
          <w:marLeft w:val="1166"/>
          <w:marRight w:val="0"/>
          <w:marTop w:val="0"/>
          <w:marBottom w:val="0"/>
          <w:divBdr>
            <w:top w:val="none" w:sz="0" w:space="0" w:color="auto"/>
            <w:left w:val="none" w:sz="0" w:space="0" w:color="auto"/>
            <w:bottom w:val="none" w:sz="0" w:space="0" w:color="auto"/>
            <w:right w:val="none" w:sz="0" w:space="0" w:color="auto"/>
          </w:divBdr>
        </w:div>
        <w:div w:id="1956793218">
          <w:marLeft w:val="1166"/>
          <w:marRight w:val="0"/>
          <w:marTop w:val="0"/>
          <w:marBottom w:val="0"/>
          <w:divBdr>
            <w:top w:val="none" w:sz="0" w:space="0" w:color="auto"/>
            <w:left w:val="none" w:sz="0" w:space="0" w:color="auto"/>
            <w:bottom w:val="none" w:sz="0" w:space="0" w:color="auto"/>
            <w:right w:val="none" w:sz="0" w:space="0" w:color="auto"/>
          </w:divBdr>
        </w:div>
      </w:divsChild>
    </w:div>
    <w:div w:id="1647664512">
      <w:bodyDiv w:val="1"/>
      <w:marLeft w:val="0"/>
      <w:marRight w:val="0"/>
      <w:marTop w:val="0"/>
      <w:marBottom w:val="0"/>
      <w:divBdr>
        <w:top w:val="none" w:sz="0" w:space="0" w:color="auto"/>
        <w:left w:val="none" w:sz="0" w:space="0" w:color="auto"/>
        <w:bottom w:val="none" w:sz="0" w:space="0" w:color="auto"/>
        <w:right w:val="none" w:sz="0" w:space="0" w:color="auto"/>
      </w:divBdr>
      <w:divsChild>
        <w:div w:id="722338188">
          <w:marLeft w:val="547"/>
          <w:marRight w:val="0"/>
          <w:marTop w:val="0"/>
          <w:marBottom w:val="0"/>
          <w:divBdr>
            <w:top w:val="none" w:sz="0" w:space="0" w:color="auto"/>
            <w:left w:val="none" w:sz="0" w:space="0" w:color="auto"/>
            <w:bottom w:val="none" w:sz="0" w:space="0" w:color="auto"/>
            <w:right w:val="none" w:sz="0" w:space="0" w:color="auto"/>
          </w:divBdr>
        </w:div>
      </w:divsChild>
    </w:div>
    <w:div w:id="1654600831">
      <w:bodyDiv w:val="1"/>
      <w:marLeft w:val="0"/>
      <w:marRight w:val="0"/>
      <w:marTop w:val="0"/>
      <w:marBottom w:val="0"/>
      <w:divBdr>
        <w:top w:val="none" w:sz="0" w:space="0" w:color="auto"/>
        <w:left w:val="none" w:sz="0" w:space="0" w:color="auto"/>
        <w:bottom w:val="none" w:sz="0" w:space="0" w:color="auto"/>
        <w:right w:val="none" w:sz="0" w:space="0" w:color="auto"/>
      </w:divBdr>
      <w:divsChild>
        <w:div w:id="1400519600">
          <w:marLeft w:val="547"/>
          <w:marRight w:val="0"/>
          <w:marTop w:val="0"/>
          <w:marBottom w:val="0"/>
          <w:divBdr>
            <w:top w:val="none" w:sz="0" w:space="0" w:color="auto"/>
            <w:left w:val="none" w:sz="0" w:space="0" w:color="auto"/>
            <w:bottom w:val="none" w:sz="0" w:space="0" w:color="auto"/>
            <w:right w:val="none" w:sz="0" w:space="0" w:color="auto"/>
          </w:divBdr>
        </w:div>
        <w:div w:id="273369128">
          <w:marLeft w:val="1166"/>
          <w:marRight w:val="0"/>
          <w:marTop w:val="0"/>
          <w:marBottom w:val="0"/>
          <w:divBdr>
            <w:top w:val="none" w:sz="0" w:space="0" w:color="auto"/>
            <w:left w:val="none" w:sz="0" w:space="0" w:color="auto"/>
            <w:bottom w:val="none" w:sz="0" w:space="0" w:color="auto"/>
            <w:right w:val="none" w:sz="0" w:space="0" w:color="auto"/>
          </w:divBdr>
        </w:div>
        <w:div w:id="1533031719">
          <w:marLeft w:val="547"/>
          <w:marRight w:val="0"/>
          <w:marTop w:val="0"/>
          <w:marBottom w:val="0"/>
          <w:divBdr>
            <w:top w:val="none" w:sz="0" w:space="0" w:color="auto"/>
            <w:left w:val="none" w:sz="0" w:space="0" w:color="auto"/>
            <w:bottom w:val="none" w:sz="0" w:space="0" w:color="auto"/>
            <w:right w:val="none" w:sz="0" w:space="0" w:color="auto"/>
          </w:divBdr>
        </w:div>
        <w:div w:id="1575355043">
          <w:marLeft w:val="1166"/>
          <w:marRight w:val="0"/>
          <w:marTop w:val="0"/>
          <w:marBottom w:val="0"/>
          <w:divBdr>
            <w:top w:val="none" w:sz="0" w:space="0" w:color="auto"/>
            <w:left w:val="none" w:sz="0" w:space="0" w:color="auto"/>
            <w:bottom w:val="none" w:sz="0" w:space="0" w:color="auto"/>
            <w:right w:val="none" w:sz="0" w:space="0" w:color="auto"/>
          </w:divBdr>
        </w:div>
        <w:div w:id="906188688">
          <w:marLeft w:val="1166"/>
          <w:marRight w:val="0"/>
          <w:marTop w:val="0"/>
          <w:marBottom w:val="0"/>
          <w:divBdr>
            <w:top w:val="none" w:sz="0" w:space="0" w:color="auto"/>
            <w:left w:val="none" w:sz="0" w:space="0" w:color="auto"/>
            <w:bottom w:val="none" w:sz="0" w:space="0" w:color="auto"/>
            <w:right w:val="none" w:sz="0" w:space="0" w:color="auto"/>
          </w:divBdr>
        </w:div>
        <w:div w:id="1486967650">
          <w:marLeft w:val="1800"/>
          <w:marRight w:val="0"/>
          <w:marTop w:val="0"/>
          <w:marBottom w:val="0"/>
          <w:divBdr>
            <w:top w:val="none" w:sz="0" w:space="0" w:color="auto"/>
            <w:left w:val="none" w:sz="0" w:space="0" w:color="auto"/>
            <w:bottom w:val="none" w:sz="0" w:space="0" w:color="auto"/>
            <w:right w:val="none" w:sz="0" w:space="0" w:color="auto"/>
          </w:divBdr>
        </w:div>
        <w:div w:id="1151674483">
          <w:marLeft w:val="1800"/>
          <w:marRight w:val="0"/>
          <w:marTop w:val="0"/>
          <w:marBottom w:val="0"/>
          <w:divBdr>
            <w:top w:val="none" w:sz="0" w:space="0" w:color="auto"/>
            <w:left w:val="none" w:sz="0" w:space="0" w:color="auto"/>
            <w:bottom w:val="none" w:sz="0" w:space="0" w:color="auto"/>
            <w:right w:val="none" w:sz="0" w:space="0" w:color="auto"/>
          </w:divBdr>
        </w:div>
        <w:div w:id="2009747826">
          <w:marLeft w:val="1800"/>
          <w:marRight w:val="0"/>
          <w:marTop w:val="0"/>
          <w:marBottom w:val="0"/>
          <w:divBdr>
            <w:top w:val="none" w:sz="0" w:space="0" w:color="auto"/>
            <w:left w:val="none" w:sz="0" w:space="0" w:color="auto"/>
            <w:bottom w:val="none" w:sz="0" w:space="0" w:color="auto"/>
            <w:right w:val="none" w:sz="0" w:space="0" w:color="auto"/>
          </w:divBdr>
        </w:div>
        <w:div w:id="886526507">
          <w:marLeft w:val="1800"/>
          <w:marRight w:val="0"/>
          <w:marTop w:val="0"/>
          <w:marBottom w:val="0"/>
          <w:divBdr>
            <w:top w:val="none" w:sz="0" w:space="0" w:color="auto"/>
            <w:left w:val="none" w:sz="0" w:space="0" w:color="auto"/>
            <w:bottom w:val="none" w:sz="0" w:space="0" w:color="auto"/>
            <w:right w:val="none" w:sz="0" w:space="0" w:color="auto"/>
          </w:divBdr>
        </w:div>
        <w:div w:id="312416784">
          <w:marLeft w:val="1800"/>
          <w:marRight w:val="0"/>
          <w:marTop w:val="0"/>
          <w:marBottom w:val="0"/>
          <w:divBdr>
            <w:top w:val="none" w:sz="0" w:space="0" w:color="auto"/>
            <w:left w:val="none" w:sz="0" w:space="0" w:color="auto"/>
            <w:bottom w:val="none" w:sz="0" w:space="0" w:color="auto"/>
            <w:right w:val="none" w:sz="0" w:space="0" w:color="auto"/>
          </w:divBdr>
        </w:div>
        <w:div w:id="935475737">
          <w:marLeft w:val="1800"/>
          <w:marRight w:val="0"/>
          <w:marTop w:val="0"/>
          <w:marBottom w:val="0"/>
          <w:divBdr>
            <w:top w:val="none" w:sz="0" w:space="0" w:color="auto"/>
            <w:left w:val="none" w:sz="0" w:space="0" w:color="auto"/>
            <w:bottom w:val="none" w:sz="0" w:space="0" w:color="auto"/>
            <w:right w:val="none" w:sz="0" w:space="0" w:color="auto"/>
          </w:divBdr>
        </w:div>
      </w:divsChild>
    </w:div>
    <w:div w:id="1716811308">
      <w:bodyDiv w:val="1"/>
      <w:marLeft w:val="0"/>
      <w:marRight w:val="0"/>
      <w:marTop w:val="0"/>
      <w:marBottom w:val="0"/>
      <w:divBdr>
        <w:top w:val="none" w:sz="0" w:space="0" w:color="auto"/>
        <w:left w:val="none" w:sz="0" w:space="0" w:color="auto"/>
        <w:bottom w:val="none" w:sz="0" w:space="0" w:color="auto"/>
        <w:right w:val="none" w:sz="0" w:space="0" w:color="auto"/>
      </w:divBdr>
      <w:divsChild>
        <w:div w:id="2027754623">
          <w:marLeft w:val="547"/>
          <w:marRight w:val="0"/>
          <w:marTop w:val="0"/>
          <w:marBottom w:val="0"/>
          <w:divBdr>
            <w:top w:val="none" w:sz="0" w:space="0" w:color="auto"/>
            <w:left w:val="none" w:sz="0" w:space="0" w:color="auto"/>
            <w:bottom w:val="none" w:sz="0" w:space="0" w:color="auto"/>
            <w:right w:val="none" w:sz="0" w:space="0" w:color="auto"/>
          </w:divBdr>
        </w:div>
        <w:div w:id="86510293">
          <w:marLeft w:val="547"/>
          <w:marRight w:val="0"/>
          <w:marTop w:val="0"/>
          <w:marBottom w:val="0"/>
          <w:divBdr>
            <w:top w:val="none" w:sz="0" w:space="0" w:color="auto"/>
            <w:left w:val="none" w:sz="0" w:space="0" w:color="auto"/>
            <w:bottom w:val="none" w:sz="0" w:space="0" w:color="auto"/>
            <w:right w:val="none" w:sz="0" w:space="0" w:color="auto"/>
          </w:divBdr>
        </w:div>
        <w:div w:id="283656122">
          <w:marLeft w:val="547"/>
          <w:marRight w:val="0"/>
          <w:marTop w:val="0"/>
          <w:marBottom w:val="0"/>
          <w:divBdr>
            <w:top w:val="none" w:sz="0" w:space="0" w:color="auto"/>
            <w:left w:val="none" w:sz="0" w:space="0" w:color="auto"/>
            <w:bottom w:val="none" w:sz="0" w:space="0" w:color="auto"/>
            <w:right w:val="none" w:sz="0" w:space="0" w:color="auto"/>
          </w:divBdr>
        </w:div>
        <w:div w:id="2116094576">
          <w:marLeft w:val="1166"/>
          <w:marRight w:val="0"/>
          <w:marTop w:val="0"/>
          <w:marBottom w:val="0"/>
          <w:divBdr>
            <w:top w:val="none" w:sz="0" w:space="0" w:color="auto"/>
            <w:left w:val="none" w:sz="0" w:space="0" w:color="auto"/>
            <w:bottom w:val="none" w:sz="0" w:space="0" w:color="auto"/>
            <w:right w:val="none" w:sz="0" w:space="0" w:color="auto"/>
          </w:divBdr>
        </w:div>
        <w:div w:id="168444751">
          <w:marLeft w:val="1800"/>
          <w:marRight w:val="0"/>
          <w:marTop w:val="0"/>
          <w:marBottom w:val="0"/>
          <w:divBdr>
            <w:top w:val="none" w:sz="0" w:space="0" w:color="auto"/>
            <w:left w:val="none" w:sz="0" w:space="0" w:color="auto"/>
            <w:bottom w:val="none" w:sz="0" w:space="0" w:color="auto"/>
            <w:right w:val="none" w:sz="0" w:space="0" w:color="auto"/>
          </w:divBdr>
        </w:div>
        <w:div w:id="1385518603">
          <w:marLeft w:val="1800"/>
          <w:marRight w:val="0"/>
          <w:marTop w:val="0"/>
          <w:marBottom w:val="0"/>
          <w:divBdr>
            <w:top w:val="none" w:sz="0" w:space="0" w:color="auto"/>
            <w:left w:val="none" w:sz="0" w:space="0" w:color="auto"/>
            <w:bottom w:val="none" w:sz="0" w:space="0" w:color="auto"/>
            <w:right w:val="none" w:sz="0" w:space="0" w:color="auto"/>
          </w:divBdr>
        </w:div>
        <w:div w:id="1319191794">
          <w:marLeft w:val="1800"/>
          <w:marRight w:val="0"/>
          <w:marTop w:val="0"/>
          <w:marBottom w:val="0"/>
          <w:divBdr>
            <w:top w:val="none" w:sz="0" w:space="0" w:color="auto"/>
            <w:left w:val="none" w:sz="0" w:space="0" w:color="auto"/>
            <w:bottom w:val="none" w:sz="0" w:space="0" w:color="auto"/>
            <w:right w:val="none" w:sz="0" w:space="0" w:color="auto"/>
          </w:divBdr>
        </w:div>
        <w:div w:id="902373749">
          <w:marLeft w:val="1800"/>
          <w:marRight w:val="0"/>
          <w:marTop w:val="0"/>
          <w:marBottom w:val="0"/>
          <w:divBdr>
            <w:top w:val="none" w:sz="0" w:space="0" w:color="auto"/>
            <w:left w:val="none" w:sz="0" w:space="0" w:color="auto"/>
            <w:bottom w:val="none" w:sz="0" w:space="0" w:color="auto"/>
            <w:right w:val="none" w:sz="0" w:space="0" w:color="auto"/>
          </w:divBdr>
        </w:div>
        <w:div w:id="1179197697">
          <w:marLeft w:val="547"/>
          <w:marRight w:val="0"/>
          <w:marTop w:val="0"/>
          <w:marBottom w:val="0"/>
          <w:divBdr>
            <w:top w:val="none" w:sz="0" w:space="0" w:color="auto"/>
            <w:left w:val="none" w:sz="0" w:space="0" w:color="auto"/>
            <w:bottom w:val="none" w:sz="0" w:space="0" w:color="auto"/>
            <w:right w:val="none" w:sz="0" w:space="0" w:color="auto"/>
          </w:divBdr>
        </w:div>
        <w:div w:id="2029330615">
          <w:marLeft w:val="1166"/>
          <w:marRight w:val="0"/>
          <w:marTop w:val="0"/>
          <w:marBottom w:val="0"/>
          <w:divBdr>
            <w:top w:val="none" w:sz="0" w:space="0" w:color="auto"/>
            <w:left w:val="none" w:sz="0" w:space="0" w:color="auto"/>
            <w:bottom w:val="none" w:sz="0" w:space="0" w:color="auto"/>
            <w:right w:val="none" w:sz="0" w:space="0" w:color="auto"/>
          </w:divBdr>
        </w:div>
        <w:div w:id="625816520">
          <w:marLeft w:val="1800"/>
          <w:marRight w:val="0"/>
          <w:marTop w:val="0"/>
          <w:marBottom w:val="0"/>
          <w:divBdr>
            <w:top w:val="none" w:sz="0" w:space="0" w:color="auto"/>
            <w:left w:val="none" w:sz="0" w:space="0" w:color="auto"/>
            <w:bottom w:val="none" w:sz="0" w:space="0" w:color="auto"/>
            <w:right w:val="none" w:sz="0" w:space="0" w:color="auto"/>
          </w:divBdr>
        </w:div>
        <w:div w:id="2060543533">
          <w:marLeft w:val="547"/>
          <w:marRight w:val="0"/>
          <w:marTop w:val="0"/>
          <w:marBottom w:val="0"/>
          <w:divBdr>
            <w:top w:val="none" w:sz="0" w:space="0" w:color="auto"/>
            <w:left w:val="none" w:sz="0" w:space="0" w:color="auto"/>
            <w:bottom w:val="none" w:sz="0" w:space="0" w:color="auto"/>
            <w:right w:val="none" w:sz="0" w:space="0" w:color="auto"/>
          </w:divBdr>
        </w:div>
      </w:divsChild>
    </w:div>
    <w:div w:id="1716999958">
      <w:bodyDiv w:val="1"/>
      <w:marLeft w:val="0"/>
      <w:marRight w:val="0"/>
      <w:marTop w:val="0"/>
      <w:marBottom w:val="0"/>
      <w:divBdr>
        <w:top w:val="none" w:sz="0" w:space="0" w:color="auto"/>
        <w:left w:val="none" w:sz="0" w:space="0" w:color="auto"/>
        <w:bottom w:val="none" w:sz="0" w:space="0" w:color="auto"/>
        <w:right w:val="none" w:sz="0" w:space="0" w:color="auto"/>
      </w:divBdr>
    </w:div>
    <w:div w:id="1754085082">
      <w:bodyDiv w:val="1"/>
      <w:marLeft w:val="0"/>
      <w:marRight w:val="0"/>
      <w:marTop w:val="0"/>
      <w:marBottom w:val="0"/>
      <w:divBdr>
        <w:top w:val="none" w:sz="0" w:space="0" w:color="auto"/>
        <w:left w:val="none" w:sz="0" w:space="0" w:color="auto"/>
        <w:bottom w:val="none" w:sz="0" w:space="0" w:color="auto"/>
        <w:right w:val="none" w:sz="0" w:space="0" w:color="auto"/>
      </w:divBdr>
    </w:div>
    <w:div w:id="1792089124">
      <w:bodyDiv w:val="1"/>
      <w:marLeft w:val="0"/>
      <w:marRight w:val="0"/>
      <w:marTop w:val="0"/>
      <w:marBottom w:val="0"/>
      <w:divBdr>
        <w:top w:val="none" w:sz="0" w:space="0" w:color="auto"/>
        <w:left w:val="none" w:sz="0" w:space="0" w:color="auto"/>
        <w:bottom w:val="none" w:sz="0" w:space="0" w:color="auto"/>
        <w:right w:val="none" w:sz="0" w:space="0" w:color="auto"/>
      </w:divBdr>
      <w:divsChild>
        <w:div w:id="550389671">
          <w:marLeft w:val="547"/>
          <w:marRight w:val="0"/>
          <w:marTop w:val="0"/>
          <w:marBottom w:val="0"/>
          <w:divBdr>
            <w:top w:val="none" w:sz="0" w:space="0" w:color="auto"/>
            <w:left w:val="none" w:sz="0" w:space="0" w:color="auto"/>
            <w:bottom w:val="none" w:sz="0" w:space="0" w:color="auto"/>
            <w:right w:val="none" w:sz="0" w:space="0" w:color="auto"/>
          </w:divBdr>
        </w:div>
        <w:div w:id="1542934601">
          <w:marLeft w:val="1166"/>
          <w:marRight w:val="0"/>
          <w:marTop w:val="0"/>
          <w:marBottom w:val="0"/>
          <w:divBdr>
            <w:top w:val="none" w:sz="0" w:space="0" w:color="auto"/>
            <w:left w:val="none" w:sz="0" w:space="0" w:color="auto"/>
            <w:bottom w:val="none" w:sz="0" w:space="0" w:color="auto"/>
            <w:right w:val="none" w:sz="0" w:space="0" w:color="auto"/>
          </w:divBdr>
        </w:div>
        <w:div w:id="1789818340">
          <w:marLeft w:val="1800"/>
          <w:marRight w:val="0"/>
          <w:marTop w:val="0"/>
          <w:marBottom w:val="0"/>
          <w:divBdr>
            <w:top w:val="none" w:sz="0" w:space="0" w:color="auto"/>
            <w:left w:val="none" w:sz="0" w:space="0" w:color="auto"/>
            <w:bottom w:val="none" w:sz="0" w:space="0" w:color="auto"/>
            <w:right w:val="none" w:sz="0" w:space="0" w:color="auto"/>
          </w:divBdr>
        </w:div>
        <w:div w:id="944117515">
          <w:marLeft w:val="1166"/>
          <w:marRight w:val="0"/>
          <w:marTop w:val="0"/>
          <w:marBottom w:val="0"/>
          <w:divBdr>
            <w:top w:val="none" w:sz="0" w:space="0" w:color="auto"/>
            <w:left w:val="none" w:sz="0" w:space="0" w:color="auto"/>
            <w:bottom w:val="none" w:sz="0" w:space="0" w:color="auto"/>
            <w:right w:val="none" w:sz="0" w:space="0" w:color="auto"/>
          </w:divBdr>
        </w:div>
        <w:div w:id="476266296">
          <w:marLeft w:val="1800"/>
          <w:marRight w:val="0"/>
          <w:marTop w:val="0"/>
          <w:marBottom w:val="0"/>
          <w:divBdr>
            <w:top w:val="none" w:sz="0" w:space="0" w:color="auto"/>
            <w:left w:val="none" w:sz="0" w:space="0" w:color="auto"/>
            <w:bottom w:val="none" w:sz="0" w:space="0" w:color="auto"/>
            <w:right w:val="none" w:sz="0" w:space="0" w:color="auto"/>
          </w:divBdr>
        </w:div>
        <w:div w:id="717822509">
          <w:marLeft w:val="1166"/>
          <w:marRight w:val="0"/>
          <w:marTop w:val="0"/>
          <w:marBottom w:val="0"/>
          <w:divBdr>
            <w:top w:val="none" w:sz="0" w:space="0" w:color="auto"/>
            <w:left w:val="none" w:sz="0" w:space="0" w:color="auto"/>
            <w:bottom w:val="none" w:sz="0" w:space="0" w:color="auto"/>
            <w:right w:val="none" w:sz="0" w:space="0" w:color="auto"/>
          </w:divBdr>
        </w:div>
        <w:div w:id="1952785738">
          <w:marLeft w:val="1166"/>
          <w:marRight w:val="0"/>
          <w:marTop w:val="0"/>
          <w:marBottom w:val="0"/>
          <w:divBdr>
            <w:top w:val="none" w:sz="0" w:space="0" w:color="auto"/>
            <w:left w:val="none" w:sz="0" w:space="0" w:color="auto"/>
            <w:bottom w:val="none" w:sz="0" w:space="0" w:color="auto"/>
            <w:right w:val="none" w:sz="0" w:space="0" w:color="auto"/>
          </w:divBdr>
        </w:div>
        <w:div w:id="382682546">
          <w:marLeft w:val="1800"/>
          <w:marRight w:val="0"/>
          <w:marTop w:val="0"/>
          <w:marBottom w:val="0"/>
          <w:divBdr>
            <w:top w:val="none" w:sz="0" w:space="0" w:color="auto"/>
            <w:left w:val="none" w:sz="0" w:space="0" w:color="auto"/>
            <w:bottom w:val="none" w:sz="0" w:space="0" w:color="auto"/>
            <w:right w:val="none" w:sz="0" w:space="0" w:color="auto"/>
          </w:divBdr>
        </w:div>
        <w:div w:id="698310917">
          <w:marLeft w:val="1800"/>
          <w:marRight w:val="0"/>
          <w:marTop w:val="0"/>
          <w:marBottom w:val="0"/>
          <w:divBdr>
            <w:top w:val="none" w:sz="0" w:space="0" w:color="auto"/>
            <w:left w:val="none" w:sz="0" w:space="0" w:color="auto"/>
            <w:bottom w:val="none" w:sz="0" w:space="0" w:color="auto"/>
            <w:right w:val="none" w:sz="0" w:space="0" w:color="auto"/>
          </w:divBdr>
        </w:div>
        <w:div w:id="1535385207">
          <w:marLeft w:val="1800"/>
          <w:marRight w:val="0"/>
          <w:marTop w:val="0"/>
          <w:marBottom w:val="0"/>
          <w:divBdr>
            <w:top w:val="none" w:sz="0" w:space="0" w:color="auto"/>
            <w:left w:val="none" w:sz="0" w:space="0" w:color="auto"/>
            <w:bottom w:val="none" w:sz="0" w:space="0" w:color="auto"/>
            <w:right w:val="none" w:sz="0" w:space="0" w:color="auto"/>
          </w:divBdr>
        </w:div>
        <w:div w:id="1437676918">
          <w:marLeft w:val="1166"/>
          <w:marRight w:val="0"/>
          <w:marTop w:val="0"/>
          <w:marBottom w:val="0"/>
          <w:divBdr>
            <w:top w:val="none" w:sz="0" w:space="0" w:color="auto"/>
            <w:left w:val="none" w:sz="0" w:space="0" w:color="auto"/>
            <w:bottom w:val="none" w:sz="0" w:space="0" w:color="auto"/>
            <w:right w:val="none" w:sz="0" w:space="0" w:color="auto"/>
          </w:divBdr>
        </w:div>
        <w:div w:id="1671133406">
          <w:marLeft w:val="1166"/>
          <w:marRight w:val="0"/>
          <w:marTop w:val="0"/>
          <w:marBottom w:val="0"/>
          <w:divBdr>
            <w:top w:val="none" w:sz="0" w:space="0" w:color="auto"/>
            <w:left w:val="none" w:sz="0" w:space="0" w:color="auto"/>
            <w:bottom w:val="none" w:sz="0" w:space="0" w:color="auto"/>
            <w:right w:val="none" w:sz="0" w:space="0" w:color="auto"/>
          </w:divBdr>
        </w:div>
        <w:div w:id="977226005">
          <w:marLeft w:val="547"/>
          <w:marRight w:val="0"/>
          <w:marTop w:val="0"/>
          <w:marBottom w:val="0"/>
          <w:divBdr>
            <w:top w:val="none" w:sz="0" w:space="0" w:color="auto"/>
            <w:left w:val="none" w:sz="0" w:space="0" w:color="auto"/>
            <w:bottom w:val="none" w:sz="0" w:space="0" w:color="auto"/>
            <w:right w:val="none" w:sz="0" w:space="0" w:color="auto"/>
          </w:divBdr>
        </w:div>
        <w:div w:id="1057779561">
          <w:marLeft w:val="1166"/>
          <w:marRight w:val="0"/>
          <w:marTop w:val="0"/>
          <w:marBottom w:val="0"/>
          <w:divBdr>
            <w:top w:val="none" w:sz="0" w:space="0" w:color="auto"/>
            <w:left w:val="none" w:sz="0" w:space="0" w:color="auto"/>
            <w:bottom w:val="none" w:sz="0" w:space="0" w:color="auto"/>
            <w:right w:val="none" w:sz="0" w:space="0" w:color="auto"/>
          </w:divBdr>
        </w:div>
        <w:div w:id="519323187">
          <w:marLeft w:val="1800"/>
          <w:marRight w:val="0"/>
          <w:marTop w:val="0"/>
          <w:marBottom w:val="0"/>
          <w:divBdr>
            <w:top w:val="none" w:sz="0" w:space="0" w:color="auto"/>
            <w:left w:val="none" w:sz="0" w:space="0" w:color="auto"/>
            <w:bottom w:val="none" w:sz="0" w:space="0" w:color="auto"/>
            <w:right w:val="none" w:sz="0" w:space="0" w:color="auto"/>
          </w:divBdr>
        </w:div>
        <w:div w:id="1311789386">
          <w:marLeft w:val="1166"/>
          <w:marRight w:val="0"/>
          <w:marTop w:val="0"/>
          <w:marBottom w:val="0"/>
          <w:divBdr>
            <w:top w:val="none" w:sz="0" w:space="0" w:color="auto"/>
            <w:left w:val="none" w:sz="0" w:space="0" w:color="auto"/>
            <w:bottom w:val="none" w:sz="0" w:space="0" w:color="auto"/>
            <w:right w:val="none" w:sz="0" w:space="0" w:color="auto"/>
          </w:divBdr>
        </w:div>
        <w:div w:id="1883981915">
          <w:marLeft w:val="1800"/>
          <w:marRight w:val="0"/>
          <w:marTop w:val="0"/>
          <w:marBottom w:val="0"/>
          <w:divBdr>
            <w:top w:val="none" w:sz="0" w:space="0" w:color="auto"/>
            <w:left w:val="none" w:sz="0" w:space="0" w:color="auto"/>
            <w:bottom w:val="none" w:sz="0" w:space="0" w:color="auto"/>
            <w:right w:val="none" w:sz="0" w:space="0" w:color="auto"/>
          </w:divBdr>
        </w:div>
        <w:div w:id="204027200">
          <w:marLeft w:val="1166"/>
          <w:marRight w:val="0"/>
          <w:marTop w:val="0"/>
          <w:marBottom w:val="0"/>
          <w:divBdr>
            <w:top w:val="none" w:sz="0" w:space="0" w:color="auto"/>
            <w:left w:val="none" w:sz="0" w:space="0" w:color="auto"/>
            <w:bottom w:val="none" w:sz="0" w:space="0" w:color="auto"/>
            <w:right w:val="none" w:sz="0" w:space="0" w:color="auto"/>
          </w:divBdr>
        </w:div>
        <w:div w:id="912852657">
          <w:marLeft w:val="1166"/>
          <w:marRight w:val="0"/>
          <w:marTop w:val="0"/>
          <w:marBottom w:val="0"/>
          <w:divBdr>
            <w:top w:val="none" w:sz="0" w:space="0" w:color="auto"/>
            <w:left w:val="none" w:sz="0" w:space="0" w:color="auto"/>
            <w:bottom w:val="none" w:sz="0" w:space="0" w:color="auto"/>
            <w:right w:val="none" w:sz="0" w:space="0" w:color="auto"/>
          </w:divBdr>
        </w:div>
        <w:div w:id="621350988">
          <w:marLeft w:val="1800"/>
          <w:marRight w:val="0"/>
          <w:marTop w:val="0"/>
          <w:marBottom w:val="0"/>
          <w:divBdr>
            <w:top w:val="none" w:sz="0" w:space="0" w:color="auto"/>
            <w:left w:val="none" w:sz="0" w:space="0" w:color="auto"/>
            <w:bottom w:val="none" w:sz="0" w:space="0" w:color="auto"/>
            <w:right w:val="none" w:sz="0" w:space="0" w:color="auto"/>
          </w:divBdr>
        </w:div>
        <w:div w:id="1436169357">
          <w:marLeft w:val="1800"/>
          <w:marRight w:val="0"/>
          <w:marTop w:val="0"/>
          <w:marBottom w:val="0"/>
          <w:divBdr>
            <w:top w:val="none" w:sz="0" w:space="0" w:color="auto"/>
            <w:left w:val="none" w:sz="0" w:space="0" w:color="auto"/>
            <w:bottom w:val="none" w:sz="0" w:space="0" w:color="auto"/>
            <w:right w:val="none" w:sz="0" w:space="0" w:color="auto"/>
          </w:divBdr>
        </w:div>
        <w:div w:id="555161487">
          <w:marLeft w:val="1800"/>
          <w:marRight w:val="0"/>
          <w:marTop w:val="0"/>
          <w:marBottom w:val="0"/>
          <w:divBdr>
            <w:top w:val="none" w:sz="0" w:space="0" w:color="auto"/>
            <w:left w:val="none" w:sz="0" w:space="0" w:color="auto"/>
            <w:bottom w:val="none" w:sz="0" w:space="0" w:color="auto"/>
            <w:right w:val="none" w:sz="0" w:space="0" w:color="auto"/>
          </w:divBdr>
        </w:div>
        <w:div w:id="1328048553">
          <w:marLeft w:val="1166"/>
          <w:marRight w:val="0"/>
          <w:marTop w:val="0"/>
          <w:marBottom w:val="0"/>
          <w:divBdr>
            <w:top w:val="none" w:sz="0" w:space="0" w:color="auto"/>
            <w:left w:val="none" w:sz="0" w:space="0" w:color="auto"/>
            <w:bottom w:val="none" w:sz="0" w:space="0" w:color="auto"/>
            <w:right w:val="none" w:sz="0" w:space="0" w:color="auto"/>
          </w:divBdr>
        </w:div>
        <w:div w:id="1984235543">
          <w:marLeft w:val="1166"/>
          <w:marRight w:val="0"/>
          <w:marTop w:val="0"/>
          <w:marBottom w:val="0"/>
          <w:divBdr>
            <w:top w:val="none" w:sz="0" w:space="0" w:color="auto"/>
            <w:left w:val="none" w:sz="0" w:space="0" w:color="auto"/>
            <w:bottom w:val="none" w:sz="0" w:space="0" w:color="auto"/>
            <w:right w:val="none" w:sz="0" w:space="0" w:color="auto"/>
          </w:divBdr>
        </w:div>
      </w:divsChild>
    </w:div>
    <w:div w:id="1802067705">
      <w:bodyDiv w:val="1"/>
      <w:marLeft w:val="0"/>
      <w:marRight w:val="0"/>
      <w:marTop w:val="0"/>
      <w:marBottom w:val="0"/>
      <w:divBdr>
        <w:top w:val="none" w:sz="0" w:space="0" w:color="auto"/>
        <w:left w:val="none" w:sz="0" w:space="0" w:color="auto"/>
        <w:bottom w:val="none" w:sz="0" w:space="0" w:color="auto"/>
        <w:right w:val="none" w:sz="0" w:space="0" w:color="auto"/>
      </w:divBdr>
      <w:divsChild>
        <w:div w:id="1321544029">
          <w:marLeft w:val="547"/>
          <w:marRight w:val="0"/>
          <w:marTop w:val="0"/>
          <w:marBottom w:val="0"/>
          <w:divBdr>
            <w:top w:val="none" w:sz="0" w:space="0" w:color="auto"/>
            <w:left w:val="none" w:sz="0" w:space="0" w:color="auto"/>
            <w:bottom w:val="none" w:sz="0" w:space="0" w:color="auto"/>
            <w:right w:val="none" w:sz="0" w:space="0" w:color="auto"/>
          </w:divBdr>
        </w:div>
        <w:div w:id="90862797">
          <w:marLeft w:val="547"/>
          <w:marRight w:val="0"/>
          <w:marTop w:val="0"/>
          <w:marBottom w:val="0"/>
          <w:divBdr>
            <w:top w:val="none" w:sz="0" w:space="0" w:color="auto"/>
            <w:left w:val="none" w:sz="0" w:space="0" w:color="auto"/>
            <w:bottom w:val="none" w:sz="0" w:space="0" w:color="auto"/>
            <w:right w:val="none" w:sz="0" w:space="0" w:color="auto"/>
          </w:divBdr>
        </w:div>
        <w:div w:id="1025597576">
          <w:marLeft w:val="1166"/>
          <w:marRight w:val="0"/>
          <w:marTop w:val="0"/>
          <w:marBottom w:val="0"/>
          <w:divBdr>
            <w:top w:val="none" w:sz="0" w:space="0" w:color="auto"/>
            <w:left w:val="none" w:sz="0" w:space="0" w:color="auto"/>
            <w:bottom w:val="none" w:sz="0" w:space="0" w:color="auto"/>
            <w:right w:val="none" w:sz="0" w:space="0" w:color="auto"/>
          </w:divBdr>
        </w:div>
      </w:divsChild>
    </w:div>
    <w:div w:id="1903297787">
      <w:bodyDiv w:val="1"/>
      <w:marLeft w:val="0"/>
      <w:marRight w:val="0"/>
      <w:marTop w:val="0"/>
      <w:marBottom w:val="0"/>
      <w:divBdr>
        <w:top w:val="none" w:sz="0" w:space="0" w:color="auto"/>
        <w:left w:val="none" w:sz="0" w:space="0" w:color="auto"/>
        <w:bottom w:val="none" w:sz="0" w:space="0" w:color="auto"/>
        <w:right w:val="none" w:sz="0" w:space="0" w:color="auto"/>
      </w:divBdr>
    </w:div>
    <w:div w:id="1911310679">
      <w:bodyDiv w:val="1"/>
      <w:marLeft w:val="0"/>
      <w:marRight w:val="0"/>
      <w:marTop w:val="0"/>
      <w:marBottom w:val="0"/>
      <w:divBdr>
        <w:top w:val="none" w:sz="0" w:space="0" w:color="auto"/>
        <w:left w:val="none" w:sz="0" w:space="0" w:color="auto"/>
        <w:bottom w:val="none" w:sz="0" w:space="0" w:color="auto"/>
        <w:right w:val="none" w:sz="0" w:space="0" w:color="auto"/>
      </w:divBdr>
    </w:div>
    <w:div w:id="1987005590">
      <w:bodyDiv w:val="1"/>
      <w:marLeft w:val="0"/>
      <w:marRight w:val="0"/>
      <w:marTop w:val="0"/>
      <w:marBottom w:val="0"/>
      <w:divBdr>
        <w:top w:val="none" w:sz="0" w:space="0" w:color="auto"/>
        <w:left w:val="none" w:sz="0" w:space="0" w:color="auto"/>
        <w:bottom w:val="none" w:sz="0" w:space="0" w:color="auto"/>
        <w:right w:val="none" w:sz="0" w:space="0" w:color="auto"/>
      </w:divBdr>
    </w:div>
    <w:div w:id="1990471982">
      <w:bodyDiv w:val="1"/>
      <w:marLeft w:val="0"/>
      <w:marRight w:val="0"/>
      <w:marTop w:val="0"/>
      <w:marBottom w:val="0"/>
      <w:divBdr>
        <w:top w:val="none" w:sz="0" w:space="0" w:color="auto"/>
        <w:left w:val="none" w:sz="0" w:space="0" w:color="auto"/>
        <w:bottom w:val="none" w:sz="0" w:space="0" w:color="auto"/>
        <w:right w:val="none" w:sz="0" w:space="0" w:color="auto"/>
      </w:divBdr>
      <w:divsChild>
        <w:div w:id="282033167">
          <w:marLeft w:val="547"/>
          <w:marRight w:val="0"/>
          <w:marTop w:val="0"/>
          <w:marBottom w:val="0"/>
          <w:divBdr>
            <w:top w:val="none" w:sz="0" w:space="0" w:color="auto"/>
            <w:left w:val="none" w:sz="0" w:space="0" w:color="auto"/>
            <w:bottom w:val="none" w:sz="0" w:space="0" w:color="auto"/>
            <w:right w:val="none" w:sz="0" w:space="0" w:color="auto"/>
          </w:divBdr>
        </w:div>
      </w:divsChild>
    </w:div>
    <w:div w:id="2007320199">
      <w:bodyDiv w:val="1"/>
      <w:marLeft w:val="0"/>
      <w:marRight w:val="0"/>
      <w:marTop w:val="0"/>
      <w:marBottom w:val="0"/>
      <w:divBdr>
        <w:top w:val="none" w:sz="0" w:space="0" w:color="auto"/>
        <w:left w:val="none" w:sz="0" w:space="0" w:color="auto"/>
        <w:bottom w:val="none" w:sz="0" w:space="0" w:color="auto"/>
        <w:right w:val="none" w:sz="0" w:space="0" w:color="auto"/>
      </w:divBdr>
      <w:divsChild>
        <w:div w:id="1709909907">
          <w:marLeft w:val="547"/>
          <w:marRight w:val="0"/>
          <w:marTop w:val="0"/>
          <w:marBottom w:val="0"/>
          <w:divBdr>
            <w:top w:val="none" w:sz="0" w:space="0" w:color="auto"/>
            <w:left w:val="none" w:sz="0" w:space="0" w:color="auto"/>
            <w:bottom w:val="none" w:sz="0" w:space="0" w:color="auto"/>
            <w:right w:val="none" w:sz="0" w:space="0" w:color="auto"/>
          </w:divBdr>
        </w:div>
        <w:div w:id="649484729">
          <w:marLeft w:val="547"/>
          <w:marRight w:val="0"/>
          <w:marTop w:val="0"/>
          <w:marBottom w:val="0"/>
          <w:divBdr>
            <w:top w:val="none" w:sz="0" w:space="0" w:color="auto"/>
            <w:left w:val="none" w:sz="0" w:space="0" w:color="auto"/>
            <w:bottom w:val="none" w:sz="0" w:space="0" w:color="auto"/>
            <w:right w:val="none" w:sz="0" w:space="0" w:color="auto"/>
          </w:divBdr>
        </w:div>
        <w:div w:id="1712537308">
          <w:marLeft w:val="1166"/>
          <w:marRight w:val="0"/>
          <w:marTop w:val="0"/>
          <w:marBottom w:val="0"/>
          <w:divBdr>
            <w:top w:val="none" w:sz="0" w:space="0" w:color="auto"/>
            <w:left w:val="none" w:sz="0" w:space="0" w:color="auto"/>
            <w:bottom w:val="none" w:sz="0" w:space="0" w:color="auto"/>
            <w:right w:val="none" w:sz="0" w:space="0" w:color="auto"/>
          </w:divBdr>
        </w:div>
        <w:div w:id="1709376360">
          <w:marLeft w:val="547"/>
          <w:marRight w:val="0"/>
          <w:marTop w:val="0"/>
          <w:marBottom w:val="0"/>
          <w:divBdr>
            <w:top w:val="none" w:sz="0" w:space="0" w:color="auto"/>
            <w:left w:val="none" w:sz="0" w:space="0" w:color="auto"/>
            <w:bottom w:val="none" w:sz="0" w:space="0" w:color="auto"/>
            <w:right w:val="none" w:sz="0" w:space="0" w:color="auto"/>
          </w:divBdr>
        </w:div>
        <w:div w:id="1900285675">
          <w:marLeft w:val="1166"/>
          <w:marRight w:val="0"/>
          <w:marTop w:val="0"/>
          <w:marBottom w:val="0"/>
          <w:divBdr>
            <w:top w:val="none" w:sz="0" w:space="0" w:color="auto"/>
            <w:left w:val="none" w:sz="0" w:space="0" w:color="auto"/>
            <w:bottom w:val="none" w:sz="0" w:space="0" w:color="auto"/>
            <w:right w:val="none" w:sz="0" w:space="0" w:color="auto"/>
          </w:divBdr>
        </w:div>
        <w:div w:id="542399693">
          <w:marLeft w:val="1166"/>
          <w:marRight w:val="0"/>
          <w:marTop w:val="0"/>
          <w:marBottom w:val="0"/>
          <w:divBdr>
            <w:top w:val="none" w:sz="0" w:space="0" w:color="auto"/>
            <w:left w:val="none" w:sz="0" w:space="0" w:color="auto"/>
            <w:bottom w:val="none" w:sz="0" w:space="0" w:color="auto"/>
            <w:right w:val="none" w:sz="0" w:space="0" w:color="auto"/>
          </w:divBdr>
        </w:div>
        <w:div w:id="149685958">
          <w:marLeft w:val="547"/>
          <w:marRight w:val="0"/>
          <w:marTop w:val="0"/>
          <w:marBottom w:val="0"/>
          <w:divBdr>
            <w:top w:val="none" w:sz="0" w:space="0" w:color="auto"/>
            <w:left w:val="none" w:sz="0" w:space="0" w:color="auto"/>
            <w:bottom w:val="none" w:sz="0" w:space="0" w:color="auto"/>
            <w:right w:val="none" w:sz="0" w:space="0" w:color="auto"/>
          </w:divBdr>
        </w:div>
        <w:div w:id="1661811510">
          <w:marLeft w:val="1166"/>
          <w:marRight w:val="0"/>
          <w:marTop w:val="0"/>
          <w:marBottom w:val="0"/>
          <w:divBdr>
            <w:top w:val="none" w:sz="0" w:space="0" w:color="auto"/>
            <w:left w:val="none" w:sz="0" w:space="0" w:color="auto"/>
            <w:bottom w:val="none" w:sz="0" w:space="0" w:color="auto"/>
            <w:right w:val="none" w:sz="0" w:space="0" w:color="auto"/>
          </w:divBdr>
        </w:div>
        <w:div w:id="415442753">
          <w:marLeft w:val="1800"/>
          <w:marRight w:val="0"/>
          <w:marTop w:val="0"/>
          <w:marBottom w:val="0"/>
          <w:divBdr>
            <w:top w:val="none" w:sz="0" w:space="0" w:color="auto"/>
            <w:left w:val="none" w:sz="0" w:space="0" w:color="auto"/>
            <w:bottom w:val="none" w:sz="0" w:space="0" w:color="auto"/>
            <w:right w:val="none" w:sz="0" w:space="0" w:color="auto"/>
          </w:divBdr>
        </w:div>
        <w:div w:id="644359767">
          <w:marLeft w:val="1166"/>
          <w:marRight w:val="0"/>
          <w:marTop w:val="0"/>
          <w:marBottom w:val="0"/>
          <w:divBdr>
            <w:top w:val="none" w:sz="0" w:space="0" w:color="auto"/>
            <w:left w:val="none" w:sz="0" w:space="0" w:color="auto"/>
            <w:bottom w:val="none" w:sz="0" w:space="0" w:color="auto"/>
            <w:right w:val="none" w:sz="0" w:space="0" w:color="auto"/>
          </w:divBdr>
        </w:div>
      </w:divsChild>
    </w:div>
    <w:div w:id="2043364408">
      <w:bodyDiv w:val="1"/>
      <w:marLeft w:val="0"/>
      <w:marRight w:val="0"/>
      <w:marTop w:val="0"/>
      <w:marBottom w:val="0"/>
      <w:divBdr>
        <w:top w:val="none" w:sz="0" w:space="0" w:color="auto"/>
        <w:left w:val="none" w:sz="0" w:space="0" w:color="auto"/>
        <w:bottom w:val="none" w:sz="0" w:space="0" w:color="auto"/>
        <w:right w:val="none" w:sz="0" w:space="0" w:color="auto"/>
      </w:divBdr>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9/05/relationships/documenttasks" Target="documenttasks/documenttasks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23" Type="http://schemas.microsoft.com/office/2020/10/relationships/intelligence" Target="intelligence2.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documenttasks/documenttasks1.xml><?xml version="1.0" encoding="utf-8"?>
<t:Tasks xmlns:t="http://schemas.microsoft.com/office/tasks/2019/documenttasks" xmlns:oel="http://schemas.microsoft.com/office/2019/extlst">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 id="{30DEE35B-A5D8-490A-A9FB-13BBAFDE80FF}">
    <t:Anchor>
      <t:Comment id="2053949039"/>
    </t:Anchor>
    <t:History>
      <t:Event id="{1CCB9661-45FC-4D09-B722-4A6070A87391}" time="2024-07-25T06:46:59.886Z">
        <t:Attribution userId="S::jishnu@tejasnetworks.com::6cdde94f-b0c3-449d-85cb-50b3b645d771" userProvider="AD" userName="Jishnu A"/>
        <t:Anchor>
          <t:Comment id="2053949039"/>
        </t:Anchor>
        <t:Create/>
      </t:Event>
      <t:Event id="{88FBD868-8DE4-4BF8-8609-6394D5FD5F7C}" time="2024-07-25T06:46:59.886Z">
        <t:Attribution userId="S::jishnu@tejasnetworks.com::6cdde94f-b0c3-449d-85cb-50b3b645d771" userProvider="AD" userName="Jishnu A"/>
        <t:Anchor>
          <t:Comment id="2053949039"/>
        </t:Anchor>
        <t:Assign userId="S::dokkug@tejasnetworks.com::773ae510-e8d0-443d-bf63-86eacb5e4143" userProvider="AD" userName="Dokku Gopiraju"/>
      </t:Event>
      <t:Event id="{070F948D-9625-4B2C-8E6C-0BB1FFF53E2F}" time="2024-07-25T06:46:59.886Z">
        <t:Attribution userId="S::jishnu@tejasnetworks.com::6cdde94f-b0c3-449d-85cb-50b3b645d771" userProvider="AD" userName="Jishnu A"/>
        <t:Anchor>
          <t:Comment id="2053949039"/>
        </t:Anchor>
        <t:SetTitle title="@Dokku Gopiraju : Please fix the minor editorials indicated earlier in conclusion also."/>
      </t:Event>
    </t:History>
  </t:Task>
  <t:Task id="{16DB22B7-36BB-4DEE-873D-B45CFC18340B}">
    <t:Anchor>
      <t:Comment id="672500025"/>
    </t:Anchor>
    <t:History>
      <t:Event id="{F56C3A06-6681-4062-9438-094DF160DB9D}" time="2024-05-04T05:08:56.998Z">
        <t:Attribution userId="S::jishnu@tejasnetworks.com::6cdde94f-b0c3-449d-85cb-50b3b645d771" userProvider="AD" userName="Jishnu A"/>
        <t:Anchor>
          <t:Comment id="672500025"/>
        </t:Anchor>
        <t:Create/>
      </t:Event>
      <t:Event id="{C0020EFB-885D-4786-875A-670CB787CCCD}" time="2024-05-04T05:08:56.998Z">
        <t:Attribution userId="S::jishnu@tejasnetworks.com::6cdde94f-b0c3-449d-85cb-50b3b645d771" userProvider="AD" userName="Jishnu A"/>
        <t:Anchor>
          <t:Comment id="672500025"/>
        </t:Anchor>
        <t:Assign userId="S::dokkug@tejasnetworks.com::773ae510-e8d0-443d-bf63-86eacb5e4143" userProvider="AD" userName="Dokku Gopiraju"/>
      </t:Event>
      <t:Event id="{8750F1B4-E94C-40C6-BC8B-284A15BAB0BB}" time="2024-05-04T05:08:56.998Z">
        <t:Attribution userId="S::jishnu@tejasnetworks.com::6cdde94f-b0c3-449d-85cb-50b3b645d771" userProvider="AD" userName="Jishnu A"/>
        <t:Anchor>
          <t:Comment id="672500025"/>
        </t:Anchor>
        <t:SetTitle title="This will reduce the UL throughput. @Dokku Gopiraju . So it may be ok to have have \alpha as 1/4 but may not be useful even in a low load scenario. Mention something on this aspect."/>
      </t:Event>
    </t:History>
  </t:Task>
  <t:Task id="{4485F067-3E8B-44C4-BC7F-35F7EB629361}">
    <t:Anchor>
      <t:Comment id="115401400"/>
    </t:Anchor>
    <t:History>
      <t:Event id="{7E2170AA-E1F6-4981-AE14-142B38A28376}" time="2024-05-04T05:10:49.502Z">
        <t:Attribution userId="S::jishnu@tejasnetworks.com::6cdde94f-b0c3-449d-85cb-50b3b645d771" userProvider="AD" userName="Jishnu A"/>
        <t:Anchor>
          <t:Comment id="115401400"/>
        </t:Anchor>
        <t:Create/>
      </t:Event>
      <t:Event id="{91DDFD82-549E-4CD8-A4EE-B9A84133C4F3}" time="2024-05-04T05:10:49.502Z">
        <t:Attribution userId="S::jishnu@tejasnetworks.com::6cdde94f-b0c3-449d-85cb-50b3b645d771" userProvider="AD" userName="Jishnu A"/>
        <t:Anchor>
          <t:Comment id="115401400"/>
        </t:Anchor>
        <t:Assign userId="S::dokkug@tejasnetworks.com::773ae510-e8d0-443d-bf63-86eacb5e4143" userProvider="AD" userName="Dokku Gopiraju"/>
      </t:Event>
      <t:Event id="{0AE562A5-DAA2-4145-BB6D-BCC8506ABC42}" time="2024-05-04T05:10:49.502Z">
        <t:Attribution userId="S::jishnu@tejasnetworks.com::6cdde94f-b0c3-449d-85cb-50b3b645d771" userProvider="AD" userName="Jishnu A"/>
        <t:Anchor>
          <t:Comment id="115401400"/>
        </t:Anchor>
        <t:SetTitle title="@Dokku Gopiraju Once this section is completed let me know."/>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42794-FD1C-4693-B084-3C82A2815268}">
  <ds:schemaRefs>
    <ds:schemaRef ds:uri="http://schemas.microsoft.com/sharepoint/v3/contenttype/forms"/>
  </ds:schemaRefs>
</ds:datastoreItem>
</file>

<file path=customXml/itemProps2.xml><?xml version="1.0" encoding="utf-8"?>
<ds:datastoreItem xmlns:ds="http://schemas.openxmlformats.org/officeDocument/2006/customXml" ds:itemID="{EA6A781A-542B-4036-ABDA-AF87564D5C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743</TotalTime>
  <Pages>8</Pages>
  <Words>2980</Words>
  <Characters>15090</Characters>
  <Application>Microsoft Office Word</Application>
  <DocSecurity>0</DocSecurity>
  <Lines>125</Lines>
  <Paragraphs>36</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18034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Dokku Gopiraju</dc:creator>
  <cp:keywords/>
  <dc:description/>
  <cp:lastModifiedBy>Gopiraju D</cp:lastModifiedBy>
  <cp:revision>259</cp:revision>
  <cp:lastPrinted>2024-07-16T06:54:00Z</cp:lastPrinted>
  <dcterms:created xsi:type="dcterms:W3CDTF">2025-04-28T12:03:00Z</dcterms:created>
  <dcterms:modified xsi:type="dcterms:W3CDTF">2025-05-08T15:09:00Z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ce6631388406bc9e9c0c9b2b6da8f5c0977b0d4488aa683102d07b0421e7f6c4</vt:lpwstr>
  </property>
</Properties>
</file>